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72" w:rsidRDefault="00C72C72" w:rsidP="00C72C7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Methods</w:t>
      </w:r>
    </w:p>
    <w:p w:rsidR="00A1287B" w:rsidRPr="00AF53F4" w:rsidRDefault="00A1287B" w:rsidP="00A1287B">
      <w:pPr>
        <w:autoSpaceDE w:val="0"/>
        <w:autoSpaceDN w:val="0"/>
        <w:adjustRightInd w:val="0"/>
        <w:spacing w:line="480" w:lineRule="auto"/>
        <w:rPr>
          <w:rFonts w:ascii="Times New Roman" w:eastAsia="AdvT207" w:hAnsi="Times New Roman" w:cs="Times New Roman"/>
          <w:sz w:val="24"/>
          <w:szCs w:val="24"/>
          <w:lang w:val="en-US"/>
        </w:rPr>
      </w:pPr>
      <w:r w:rsidRPr="00AF53F4">
        <w:rPr>
          <w:rFonts w:ascii="Times New Roman" w:eastAsia="AdvT207" w:hAnsi="Times New Roman" w:cs="Times New Roman"/>
          <w:b/>
          <w:sz w:val="24"/>
          <w:szCs w:val="24"/>
          <w:lang w:val="en-US"/>
        </w:rPr>
        <w:t xml:space="preserve">IHC for </w:t>
      </w:r>
      <w:r w:rsidR="00AF53F4" w:rsidRPr="00AF53F4">
        <w:rPr>
          <w:rFonts w:ascii="Times New Roman" w:eastAsia="AdvT207" w:hAnsi="Times New Roman" w:cs="Times New Roman"/>
          <w:b/>
          <w:sz w:val="24"/>
          <w:szCs w:val="24"/>
          <w:lang w:val="en-US"/>
        </w:rPr>
        <w:t xml:space="preserve">mouse tumor </w:t>
      </w:r>
      <w:r w:rsidRPr="00AF53F4">
        <w:rPr>
          <w:rFonts w:ascii="Times New Roman" w:eastAsia="AdvT207" w:hAnsi="Times New Roman" w:cs="Times New Roman"/>
          <w:b/>
          <w:sz w:val="24"/>
          <w:szCs w:val="24"/>
          <w:lang w:val="en-US"/>
        </w:rPr>
        <w:t>xenografts</w:t>
      </w:r>
    </w:p>
    <w:p w:rsidR="00A1287B" w:rsidRDefault="00E30B9F" w:rsidP="00C72C7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73D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Protocols for all animal studies were approved by the Norwegian Animal Research Authority (Project ID: 20124236). </w:t>
      </w:r>
      <w:r w:rsidR="00A1287B" w:rsidRPr="001F44DA">
        <w:rPr>
          <w:rFonts w:ascii="Times New Roman" w:hAnsi="Times New Roman" w:cs="Times New Roman"/>
          <w:sz w:val="24"/>
          <w:szCs w:val="24"/>
          <w:lang w:val="en-US"/>
        </w:rPr>
        <w:t>Tongue of each mouse were formalin fixed, paraffin embedded, cut into 5 micron sections and stained with HE, anti-S100A16 (11456-1-AP, Proteintech, 1:80 dilutions), anti- involucrin (NCL-INV, Novacastra, 1:500 dilutions),  a</w:t>
      </w:r>
      <w:r w:rsidR="005517D6">
        <w:rPr>
          <w:rFonts w:ascii="Times New Roman" w:hAnsi="Times New Roman" w:cs="Times New Roman"/>
          <w:sz w:val="24"/>
          <w:szCs w:val="24"/>
          <w:lang w:val="en-US"/>
        </w:rPr>
        <w:t>nti-Ki67 (M7240, clone MIB-1, DAKO</w:t>
      </w:r>
      <w:r w:rsidR="00A1287B" w:rsidRPr="001F44DA">
        <w:rPr>
          <w:rFonts w:ascii="Times New Roman" w:hAnsi="Times New Roman" w:cs="Times New Roman"/>
          <w:sz w:val="24"/>
          <w:szCs w:val="24"/>
          <w:lang w:val="en-US"/>
        </w:rPr>
        <w:t>, 1:1000 dilutions)</w:t>
      </w:r>
      <w:r w:rsidR="00A128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1287B" w:rsidRPr="001F44DA">
        <w:rPr>
          <w:rFonts w:ascii="Times New Roman" w:hAnsi="Times New Roman" w:cs="Times New Roman"/>
          <w:sz w:val="24"/>
          <w:szCs w:val="24"/>
          <w:lang w:val="en-US"/>
        </w:rPr>
        <w:t>anti-</w:t>
      </w:r>
      <w:r w:rsidR="00A1287B">
        <w:rPr>
          <w:rFonts w:ascii="Times New Roman" w:hAnsi="Times New Roman" w:cs="Times New Roman"/>
          <w:sz w:val="24"/>
          <w:szCs w:val="24"/>
          <w:lang w:val="en-US"/>
        </w:rPr>
        <w:t>Bmi-</w:t>
      </w:r>
      <w:r w:rsidR="00A1287B" w:rsidRPr="001F44DA">
        <w:rPr>
          <w:rFonts w:ascii="Times New Roman" w:hAnsi="Times New Roman" w:cs="Times New Roman"/>
          <w:sz w:val="24"/>
          <w:szCs w:val="24"/>
          <w:lang w:val="en-US"/>
        </w:rPr>
        <w:t>1 (05-637, Millipore, 1:150 dilutions)</w:t>
      </w:r>
      <w:r w:rsidR="00A12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287B" w:rsidRPr="001F44DA">
        <w:rPr>
          <w:rFonts w:ascii="Times New Roman" w:hAnsi="Times New Roman" w:cs="Times New Roman"/>
          <w:sz w:val="24"/>
          <w:szCs w:val="24"/>
          <w:lang w:val="en-US"/>
        </w:rPr>
        <w:t xml:space="preserve">antibodies. IHC for all of these antibodies were done essentially as described for human tissue specimens, except </w:t>
      </w:r>
      <w:r w:rsidR="00A1287B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1287B" w:rsidRPr="001F4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17D6">
        <w:rPr>
          <w:rFonts w:ascii="Times New Roman" w:hAnsi="Times New Roman" w:cs="Times New Roman"/>
          <w:sz w:val="24"/>
          <w:szCs w:val="24"/>
          <w:lang w:val="en-US"/>
        </w:rPr>
        <w:t>citrate buffer pH 6 (S1699, DAKO</w:t>
      </w:r>
      <w:r w:rsidR="00A1287B" w:rsidRPr="001F44DA">
        <w:rPr>
          <w:rFonts w:ascii="Times New Roman" w:hAnsi="Times New Roman" w:cs="Times New Roman"/>
          <w:sz w:val="24"/>
          <w:szCs w:val="24"/>
          <w:lang w:val="en-US"/>
        </w:rPr>
        <w:t>) was used for the antigen retrieval o</w:t>
      </w:r>
      <w:r w:rsidR="00A1287B">
        <w:rPr>
          <w:rFonts w:ascii="Times New Roman" w:hAnsi="Times New Roman" w:cs="Times New Roman"/>
          <w:sz w:val="24"/>
          <w:szCs w:val="24"/>
          <w:lang w:val="en-US"/>
        </w:rPr>
        <w:t>f involucrin, Ki67 and Bmi-1</w:t>
      </w:r>
      <w:r w:rsidR="000D0F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2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2C72" w:rsidRPr="001F44DA" w:rsidRDefault="006F0B92" w:rsidP="00C72C72">
      <w:pPr>
        <w:autoSpaceDE w:val="0"/>
        <w:autoSpaceDN w:val="0"/>
        <w:adjustRightInd w:val="0"/>
        <w:spacing w:line="480" w:lineRule="auto"/>
        <w:rPr>
          <w:rFonts w:ascii="Times New Roman" w:eastAsia="AdvT207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AdvT207" w:hAnsi="Times New Roman" w:cs="Times New Roman"/>
          <w:b/>
          <w:sz w:val="24"/>
          <w:szCs w:val="24"/>
          <w:lang w:val="en-US"/>
        </w:rPr>
        <w:t xml:space="preserve">S100A16 </w:t>
      </w:r>
      <w:r w:rsidR="00C72C72" w:rsidRPr="001F44DA">
        <w:rPr>
          <w:rFonts w:ascii="Times New Roman" w:eastAsia="AdvT207" w:hAnsi="Times New Roman" w:cs="Times New Roman"/>
          <w:b/>
          <w:sz w:val="24"/>
          <w:szCs w:val="24"/>
          <w:lang w:val="en-US"/>
        </w:rPr>
        <w:t>IHC evaluation</w:t>
      </w:r>
    </w:p>
    <w:p w:rsidR="00A9496B" w:rsidRPr="004A2B85" w:rsidRDefault="00FA1C8E" w:rsidP="00A9496B">
      <w:pPr>
        <w:autoSpaceDE w:val="0"/>
        <w:autoSpaceDN w:val="0"/>
        <w:adjustRightInd w:val="0"/>
        <w:spacing w:line="480" w:lineRule="auto"/>
        <w:rPr>
          <w:rFonts w:ascii="Times New Roman" w:eastAsia="AdvT207" w:hAnsi="Times New Roman" w:cs="Times New Roman"/>
          <w:sz w:val="24"/>
          <w:szCs w:val="24"/>
          <w:lang w:val="en-US"/>
        </w:rPr>
      </w:pPr>
      <w:r>
        <w:rPr>
          <w:rFonts w:ascii="Times New Roman" w:eastAsia="AdvT207" w:hAnsi="Times New Roman" w:cs="Times New Roman"/>
          <w:sz w:val="24"/>
          <w:szCs w:val="24"/>
          <w:lang w:val="en-US"/>
        </w:rPr>
        <w:t>The P score (n</w:t>
      </w:r>
      <w:r w:rsidR="00C72C72" w:rsidRPr="001F44DA">
        <w:rPr>
          <w:rFonts w:ascii="Times New Roman" w:eastAsia="AdvT207" w:hAnsi="Times New Roman" w:cs="Times New Roman"/>
          <w:sz w:val="24"/>
          <w:szCs w:val="24"/>
          <w:lang w:val="en-US"/>
        </w:rPr>
        <w:t>umber of S100A16 positive cells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>) was determined as follows: 0</w:t>
      </w:r>
      <w:r w:rsidR="00E41572">
        <w:rPr>
          <w:rFonts w:ascii="Times New Roman" w:eastAsia="AdvT207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when there were 0 to 25% positive cells</w:t>
      </w:r>
      <w:r w:rsidR="00E41572">
        <w:rPr>
          <w:rFonts w:ascii="Times New Roman" w:eastAsia="AdvT207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1</w:t>
      </w:r>
      <w:r w:rsidR="00E41572">
        <w:rPr>
          <w:rFonts w:ascii="Times New Roman" w:eastAsia="AdvT207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when there were 26 to 50 % positive cells</w:t>
      </w:r>
      <w:r w:rsidR="00E41572">
        <w:rPr>
          <w:rFonts w:ascii="Times New Roman" w:eastAsia="AdvT207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2</w:t>
      </w:r>
      <w:r w:rsidR="00E41572">
        <w:rPr>
          <w:rFonts w:ascii="Times New Roman" w:eastAsia="AdvT207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when there were 51 to 75 % positive cells and 3</w:t>
      </w:r>
      <w:r w:rsidRPr="00FA1C8E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>when there were &gt;75 % positive cells. The L score (</w:t>
      </w:r>
      <w:r w:rsidRPr="001F44DA">
        <w:rPr>
          <w:rFonts w:ascii="Times New Roman" w:eastAsia="AdvT207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>embranous or</w:t>
      </w:r>
      <w:r w:rsidR="00E56D74">
        <w:rPr>
          <w:rFonts w:ascii="Times New Roman" w:eastAsia="AdvT207" w:hAnsi="Times New Roman" w:cs="Times New Roman"/>
          <w:sz w:val="24"/>
          <w:szCs w:val="24"/>
          <w:lang w:val="en-US"/>
        </w:rPr>
        <w:t>/and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cytoplasmic localization</w:t>
      </w:r>
      <w:r w:rsidR="004671F5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of S100A16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>) was determined as follows: 2</w:t>
      </w:r>
      <w:r w:rsidR="00E41572">
        <w:rPr>
          <w:rFonts w:ascii="Times New Roman" w:eastAsia="AdvT207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</w:t>
      </w:r>
      <w:r w:rsidRPr="001F44DA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the </w:t>
      </w:r>
      <w:r w:rsidRPr="001F44DA">
        <w:rPr>
          <w:rFonts w:ascii="Times New Roman" w:eastAsia="AdvT207" w:hAnsi="Times New Roman" w:cs="Times New Roman"/>
          <w:sz w:val="24"/>
          <w:szCs w:val="24"/>
          <w:lang w:val="en-US"/>
        </w:rPr>
        <w:t>proportion of cells with membrane to cyt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>oplasmic staining was &gt;1</w:t>
      </w:r>
      <w:r w:rsidR="00E41572">
        <w:rPr>
          <w:rFonts w:ascii="Times New Roman" w:eastAsia="AdvT207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1</w:t>
      </w:r>
      <w:r w:rsidR="00E41572">
        <w:rPr>
          <w:rFonts w:ascii="Times New Roman" w:eastAsia="AdvT207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if the </w:t>
      </w:r>
      <w:r w:rsidRPr="001F44DA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proportion 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>was</w:t>
      </w:r>
      <w:r w:rsidR="00400A83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equal to 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>1</w:t>
      </w:r>
      <w:r w:rsidR="00E41572">
        <w:rPr>
          <w:rFonts w:ascii="Times New Roman" w:eastAsia="AdvT207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and 0.5</w:t>
      </w:r>
      <w:r w:rsidR="00E41572">
        <w:rPr>
          <w:rFonts w:ascii="Times New Roman" w:eastAsia="AdvT207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if the proportion was &lt;0.5.</w:t>
      </w:r>
      <w:r w:rsidR="004671F5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</w:t>
      </w:r>
      <w:r w:rsidR="00582C7C">
        <w:rPr>
          <w:rFonts w:ascii="Times New Roman" w:eastAsia="AdvT207" w:hAnsi="Times New Roman" w:cs="Times New Roman"/>
          <w:sz w:val="24"/>
          <w:szCs w:val="24"/>
          <w:lang w:val="en-US"/>
        </w:rPr>
        <w:t>The I</w:t>
      </w:r>
      <w:r w:rsidR="004671F5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score (intensity of S100A16 staining)</w:t>
      </w:r>
      <w:r w:rsidR="00400A83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was calculated as follows: 2</w:t>
      </w:r>
      <w:r w:rsidR="00E41572">
        <w:rPr>
          <w:rFonts w:ascii="Times New Roman" w:eastAsia="AdvT207" w:hAnsi="Times New Roman" w:cs="Times New Roman"/>
          <w:sz w:val="24"/>
          <w:szCs w:val="24"/>
          <w:lang w:val="en-US"/>
        </w:rPr>
        <w:t>,</w:t>
      </w:r>
      <w:r w:rsidR="00400A83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</w:t>
      </w:r>
      <w:r w:rsidR="00400A83" w:rsidRPr="001F44DA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if </w:t>
      </w:r>
      <w:r w:rsidR="00400A83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the </w:t>
      </w:r>
      <w:r w:rsidR="00400A83" w:rsidRPr="001F44DA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proportion of cells with </w:t>
      </w:r>
      <w:r w:rsidR="00400A83" w:rsidRPr="004A2B85">
        <w:rPr>
          <w:rFonts w:ascii="Times New Roman" w:eastAsia="AdvT207" w:hAnsi="Times New Roman" w:cs="Times New Roman"/>
          <w:sz w:val="24"/>
          <w:szCs w:val="24"/>
          <w:lang w:val="en-US"/>
        </w:rPr>
        <w:t>strong to weak S100A16 intensity was &gt;1</w:t>
      </w:r>
      <w:r w:rsidR="00E41572" w:rsidRPr="004A2B85">
        <w:rPr>
          <w:rFonts w:ascii="Times New Roman" w:eastAsia="AdvT207" w:hAnsi="Times New Roman" w:cs="Times New Roman"/>
          <w:sz w:val="24"/>
          <w:szCs w:val="24"/>
          <w:lang w:val="en-US"/>
        </w:rPr>
        <w:t>;</w:t>
      </w:r>
      <w:r w:rsidR="00400A83" w:rsidRPr="004A2B85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1</w:t>
      </w:r>
      <w:r w:rsidR="00E41572" w:rsidRPr="004A2B85">
        <w:rPr>
          <w:rFonts w:ascii="Times New Roman" w:eastAsia="AdvT207" w:hAnsi="Times New Roman" w:cs="Times New Roman"/>
          <w:sz w:val="24"/>
          <w:szCs w:val="24"/>
          <w:lang w:val="en-US"/>
        </w:rPr>
        <w:t>,</w:t>
      </w:r>
      <w:r w:rsidR="00400A83" w:rsidRPr="004A2B85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if the proportion was equal to 1</w:t>
      </w:r>
      <w:r w:rsidR="00E41572" w:rsidRPr="004A2B85">
        <w:rPr>
          <w:rFonts w:ascii="Times New Roman" w:eastAsia="AdvT207" w:hAnsi="Times New Roman" w:cs="Times New Roman"/>
          <w:sz w:val="24"/>
          <w:szCs w:val="24"/>
          <w:lang w:val="en-US"/>
        </w:rPr>
        <w:t>;</w:t>
      </w:r>
      <w:r w:rsidR="00400A83" w:rsidRPr="004A2B85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and 0.5</w:t>
      </w:r>
      <w:r w:rsidR="00E41572" w:rsidRPr="004A2B85">
        <w:rPr>
          <w:rFonts w:ascii="Times New Roman" w:eastAsia="AdvT207" w:hAnsi="Times New Roman" w:cs="Times New Roman"/>
          <w:sz w:val="24"/>
          <w:szCs w:val="24"/>
          <w:lang w:val="en-US"/>
        </w:rPr>
        <w:t>,</w:t>
      </w:r>
      <w:r w:rsidR="00400A83" w:rsidRPr="004A2B85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if the proportion was &lt;1. </w:t>
      </w:r>
      <w:r w:rsidR="005517D6" w:rsidRPr="004A2B85">
        <w:rPr>
          <w:rFonts w:ascii="Times New Roman" w:eastAsia="AdvT207" w:hAnsi="Times New Roman" w:cs="Times New Roman"/>
          <w:sz w:val="24"/>
          <w:szCs w:val="24"/>
          <w:lang w:val="en-US"/>
        </w:rPr>
        <w:t>The final (PLI) score was calculated by multiplying the individual P, L and I scores and averaging PLI scores of the three evaluated fields.</w:t>
      </w:r>
      <w:r w:rsidR="006F0B92" w:rsidRPr="004A2B85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 </w:t>
      </w:r>
      <w:r w:rsidR="008259C4" w:rsidRPr="004A2B85">
        <w:rPr>
          <w:rFonts w:ascii="Times New Roman" w:eastAsia="AdvT207" w:hAnsi="Times New Roman" w:cs="Times New Roman"/>
          <w:sz w:val="24"/>
          <w:szCs w:val="24"/>
          <w:lang w:val="en-US"/>
        </w:rPr>
        <w:t>According to this scoring system, the NHOM is supposed to express t</w:t>
      </w:r>
      <w:r w:rsidR="006F0B92" w:rsidRPr="004A2B85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he highest PLI score </w:t>
      </w:r>
      <w:r w:rsidR="008259C4" w:rsidRPr="004A2B85">
        <w:rPr>
          <w:rFonts w:ascii="Times New Roman" w:eastAsia="AdvT207" w:hAnsi="Times New Roman" w:cs="Times New Roman"/>
          <w:sz w:val="24"/>
          <w:szCs w:val="24"/>
          <w:lang w:val="en-US"/>
        </w:rPr>
        <w:t xml:space="preserve">(12) with a maximum of P, L and I scores. </w:t>
      </w:r>
    </w:p>
    <w:p w:rsidR="00A9496B" w:rsidRPr="004A2B85" w:rsidRDefault="00A9496B" w:rsidP="00A9496B">
      <w:pPr>
        <w:autoSpaceDE w:val="0"/>
        <w:autoSpaceDN w:val="0"/>
        <w:adjustRightInd w:val="0"/>
        <w:spacing w:line="480" w:lineRule="auto"/>
        <w:rPr>
          <w:rFonts w:ascii="Times New Roman" w:eastAsia="AdvT207" w:hAnsi="Times New Roman" w:cs="Times New Roman"/>
          <w:sz w:val="24"/>
          <w:szCs w:val="24"/>
          <w:lang w:val="en-US"/>
        </w:rPr>
      </w:pPr>
    </w:p>
    <w:p w:rsidR="00C25612" w:rsidRPr="00A9496B" w:rsidRDefault="00C72C72" w:rsidP="00A9496B">
      <w:pPr>
        <w:autoSpaceDE w:val="0"/>
        <w:autoSpaceDN w:val="0"/>
        <w:adjustRightInd w:val="0"/>
        <w:spacing w:line="480" w:lineRule="auto"/>
        <w:rPr>
          <w:rFonts w:ascii="Times New Roman" w:eastAsia="AdvT207" w:hAnsi="Times New Roman" w:cs="Times New Roman"/>
          <w:sz w:val="24"/>
          <w:szCs w:val="24"/>
          <w:lang w:val="en-US"/>
        </w:rPr>
      </w:pPr>
      <w:r w:rsidRPr="00DB43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Las</w:t>
      </w:r>
      <w:r w:rsidR="00C11B9C">
        <w:rPr>
          <w:rFonts w:ascii="Times New Roman" w:hAnsi="Times New Roman" w:cs="Times New Roman"/>
          <w:b/>
          <w:sz w:val="24"/>
          <w:szCs w:val="24"/>
          <w:lang w:val="en-US"/>
        </w:rPr>
        <w:t>er microdissection of FFPE specimens</w:t>
      </w:r>
    </w:p>
    <w:p w:rsidR="00C72C72" w:rsidRDefault="00C72C72" w:rsidP="00C72C7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Briefly, 15 micron thick sections of FFPE </w:t>
      </w:r>
      <w:r w:rsidR="00FC6FEC">
        <w:rPr>
          <w:rFonts w:ascii="Times New Roman" w:hAnsi="Times New Roman" w:cs="Times New Roman"/>
          <w:sz w:val="24"/>
          <w:szCs w:val="24"/>
          <w:lang w:val="en-US"/>
        </w:rPr>
        <w:t>specimens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placed on the glass slides (MembraneSlide NF 1.0 PEN, Zeiss, Germany) activated with UV light. Slides were then incubated at 56 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°C for 2 hours, de-paraffinized in xylene, rehydrated in graded ethanol, stained with methylene green </w:t>
      </w:r>
      <w:r w:rsidR="005517D6">
        <w:rPr>
          <w:rFonts w:ascii="Times New Roman" w:eastAsia="Times-Roman" w:hAnsi="Times New Roman" w:cs="Times New Roman"/>
          <w:sz w:val="24"/>
          <w:szCs w:val="24"/>
          <w:lang w:val="en-US"/>
        </w:rPr>
        <w:t>(S1962, DAKO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), and dehydrated in reverse graded ethanol and xylene. Fifty to hundred µm</w:t>
      </w:r>
      <w:r w:rsidRPr="00AE0132">
        <w:rPr>
          <w:rFonts w:ascii="Times New Roman" w:eastAsia="Times-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="Times-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tissue specimens of </w:t>
      </w:r>
      <w:r w:rsidR="00573E20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NHOM, ODL and </w:t>
      </w:r>
      <w:r w:rsidR="00585300">
        <w:rPr>
          <w:rFonts w:ascii="Times New Roman" w:eastAsia="Times-Roman" w:hAnsi="Times New Roman" w:cs="Times New Roman"/>
          <w:sz w:val="24"/>
          <w:szCs w:val="24"/>
          <w:lang w:val="en-US"/>
        </w:rPr>
        <w:t>paratumor ep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ithelium, tumor </w:t>
      </w:r>
      <w:r w:rsidR="00C25612">
        <w:rPr>
          <w:rFonts w:ascii="Times New Roman" w:eastAsia="Times-Roman" w:hAnsi="Times New Roman" w:cs="Times New Roman"/>
          <w:sz w:val="24"/>
          <w:szCs w:val="24"/>
          <w:lang w:val="en-US"/>
        </w:rPr>
        <w:t>center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and the corresponding invading </w:t>
      </w:r>
      <w:r>
        <w:rPr>
          <w:rFonts w:ascii="Times New Roman" w:hAnsi="Times New Roman" w:cs="Times New Roman"/>
          <w:sz w:val="24"/>
          <w:szCs w:val="24"/>
          <w:lang w:val="en-US"/>
        </w:rPr>
        <w:t>front/islands of each OSCC specimen were laser microdissected using a Zeiss Axiovert 200 inverted microscope equipped with a microlaser system (P.A.L.M Microlaser Technologies). Microdissected tissues were collected in nuclease free tubes (AdhesiveCap 500 clear, Zeiss) and subjected to RNA extraction.</w:t>
      </w:r>
    </w:p>
    <w:p w:rsidR="000D0F4A" w:rsidRPr="001F44DA" w:rsidRDefault="000D0F4A" w:rsidP="000D0F4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44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Construction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S100A16 </w:t>
      </w:r>
      <w:r w:rsidR="00A944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expression and </w:t>
      </w:r>
      <w:r w:rsidRPr="001F44DA">
        <w:rPr>
          <w:rFonts w:ascii="Times New Roman" w:hAnsi="Times New Roman" w:cs="Times New Roman"/>
          <w:b/>
          <w:sz w:val="24"/>
          <w:szCs w:val="24"/>
          <w:lang w:val="en-US"/>
        </w:rPr>
        <w:t>shRNA vectors and transfection</w:t>
      </w:r>
    </w:p>
    <w:p w:rsidR="00C25612" w:rsidRPr="00A9496B" w:rsidRDefault="00A944C6" w:rsidP="00A9496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F44DA">
        <w:rPr>
          <w:rFonts w:ascii="Times New Roman" w:hAnsi="Times New Roman" w:cs="Times New Roman"/>
          <w:sz w:val="24"/>
          <w:szCs w:val="24"/>
          <w:lang w:val="en-US"/>
        </w:rPr>
        <w:t xml:space="preserve">Human cDNA encoding </w:t>
      </w:r>
      <w:r w:rsidRPr="008771BF">
        <w:rPr>
          <w:rFonts w:ascii="Times New Roman" w:hAnsi="Times New Roman" w:cs="Times New Roman"/>
          <w:i/>
          <w:sz w:val="24"/>
          <w:szCs w:val="24"/>
          <w:lang w:val="en-US"/>
        </w:rPr>
        <w:t>S100A16</w:t>
      </w:r>
      <w:r w:rsidRPr="001F44DA">
        <w:rPr>
          <w:rFonts w:ascii="Times New Roman" w:hAnsi="Times New Roman" w:cs="Times New Roman"/>
          <w:sz w:val="24"/>
          <w:szCs w:val="24"/>
          <w:lang w:val="en-US"/>
        </w:rPr>
        <w:t xml:space="preserve"> was amplified using primers pairs (F: 5' –ATCCCGCGGCAGGGAGATGTCAGACTGCTA-3' and R:  5'-TGAGGATCCCTAGCTGCTGCTCTGCTG-3') and subcloned into the pRetroX-IRES-ZsGreen1 retroviral expression vector (Clontech Laboratories, Inc., CA, USA).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F4A" w:rsidRPr="001F44DA">
        <w:rPr>
          <w:rFonts w:ascii="Times New Roman" w:hAnsi="Times New Roman" w:cs="Times New Roman"/>
          <w:sz w:val="24"/>
          <w:szCs w:val="24"/>
          <w:lang w:val="en-US"/>
        </w:rPr>
        <w:t xml:space="preserve">shRNA targeting </w:t>
      </w:r>
      <w:r w:rsidR="000D0F4A" w:rsidRPr="001F44DA">
        <w:rPr>
          <w:rFonts w:ascii="Times New Roman" w:hAnsi="Times New Roman" w:cs="Times New Roman"/>
          <w:i/>
          <w:sz w:val="24"/>
          <w:szCs w:val="24"/>
          <w:lang w:val="en-US"/>
        </w:rPr>
        <w:t>S100A1</w:t>
      </w:r>
      <w:r w:rsidR="000D0F4A" w:rsidRPr="001F44DA">
        <w:rPr>
          <w:rFonts w:ascii="Times New Roman" w:hAnsi="Times New Roman" w:cs="Times New Roman"/>
          <w:sz w:val="24"/>
          <w:szCs w:val="24"/>
          <w:lang w:val="en-US"/>
        </w:rPr>
        <w:t>6 mRNA was constructed using the following oligonucleotides: (F: 5’-</w:t>
      </w:r>
      <w:r w:rsidR="000D0F4A">
        <w:rPr>
          <w:rFonts w:ascii="Times New Roman" w:hAnsi="Times New Roman" w:cs="Times New Roman"/>
          <w:sz w:val="24"/>
          <w:szCs w:val="24"/>
          <w:lang w:val="en-US"/>
        </w:rPr>
        <w:t xml:space="preserve"> GATCCCCGAACAAGATCAGCAAGAGCAGCTTCAAGAGAGCTGCTCTTGCTGATCTTGTTC</w:t>
      </w:r>
      <w:r w:rsidR="000D0F4A" w:rsidRPr="001F44DA">
        <w:rPr>
          <w:rFonts w:ascii="Times New Roman" w:hAnsi="Times New Roman" w:cs="Times New Roman"/>
          <w:sz w:val="24"/>
          <w:szCs w:val="24"/>
          <w:lang w:val="en-US"/>
        </w:rPr>
        <w:t>TTTTTGGAAA -3’; R: 5’-</w:t>
      </w:r>
      <w:r w:rsidR="000D0F4A">
        <w:rPr>
          <w:rFonts w:ascii="Times New Roman" w:hAnsi="Times New Roman" w:cs="Times New Roman"/>
          <w:sz w:val="24"/>
          <w:szCs w:val="24"/>
          <w:lang w:val="en-US"/>
        </w:rPr>
        <w:t>AATTTTTCCAAAAAGAACAAGATCAGCAAGAGCAGC</w:t>
      </w:r>
      <w:r w:rsidR="000D0F4A" w:rsidRPr="001F44D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D0F4A">
        <w:rPr>
          <w:rFonts w:ascii="Times New Roman" w:hAnsi="Times New Roman" w:cs="Times New Roman"/>
          <w:sz w:val="24"/>
          <w:szCs w:val="24"/>
          <w:lang w:val="en-US"/>
        </w:rPr>
        <w:t>CTCTTGAAGCTGCTCTTGCTGATCTTGTTC</w:t>
      </w:r>
      <w:r w:rsidR="000D0F4A" w:rsidRPr="001F44DA">
        <w:rPr>
          <w:rFonts w:ascii="Times New Roman" w:hAnsi="Times New Roman" w:cs="Times New Roman"/>
          <w:sz w:val="24"/>
          <w:szCs w:val="24"/>
          <w:lang w:val="en-US"/>
        </w:rPr>
        <w:t xml:space="preserve">GGG -3’). </w:t>
      </w:r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Oligonucleotides were annealed and inserted in the </w:t>
      </w:r>
      <w:proofErr w:type="spellStart"/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RNAi</w:t>
      </w:r>
      <w:proofErr w:type="spellEnd"/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-Ready </w:t>
      </w:r>
      <w:proofErr w:type="spellStart"/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pSIREN</w:t>
      </w:r>
      <w:proofErr w:type="spellEnd"/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proofErr w:type="spellStart"/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RetroQ</w:t>
      </w:r>
      <w:proofErr w:type="spellEnd"/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proofErr w:type="spellStart"/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DsRed</w:t>
      </w:r>
      <w:proofErr w:type="spellEnd"/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-Express expression vector (cat. no: 632487, </w:t>
      </w:r>
      <w:proofErr w:type="spellStart"/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Clonetech</w:t>
      </w:r>
      <w:proofErr w:type="spellEnd"/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proofErr w:type="spellStart"/>
      <w:proofErr w:type="gramStart"/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shRNA</w:t>
      </w:r>
      <w:proofErr w:type="spellEnd"/>
      <w:proofErr w:type="gramEnd"/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targeting </w:t>
      </w:r>
      <w:proofErr w:type="spellStart"/>
      <w:r w:rsidR="000D0F4A" w:rsidRPr="001B58E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LacZ</w:t>
      </w:r>
      <w:proofErr w:type="spellEnd"/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gene was u</w:t>
      </w:r>
      <w:r w:rsidR="000D0F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sed as a control for the S100A16</w:t>
      </w:r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-shRNAs. Cancer cell-lines were infected with the retroviruses derived from packaging</w:t>
      </w:r>
      <w:r w:rsidR="000D0F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(Phoenix A) cells, sorted (</w:t>
      </w:r>
      <w:proofErr w:type="spellStart"/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DsRed</w:t>
      </w:r>
      <w:proofErr w:type="spellEnd"/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a marker), propagated, verified for knockdown of </w:t>
      </w:r>
      <w:r w:rsidR="000D0F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S100A16.</w:t>
      </w:r>
      <w:r w:rsidR="000D0F4A"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9909DD" w:rsidRPr="009909DD" w:rsidRDefault="009909DD" w:rsidP="009909D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44D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RNA extract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ion, cDNA synthesis and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qRT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-PCR</w:t>
      </w:r>
    </w:p>
    <w:p w:rsidR="009909DD" w:rsidRDefault="009909DD" w:rsidP="009909D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Frozen specimens of NHOM and</w:t>
      </w:r>
      <w:r w:rsidRPr="001F4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OSCC </w:t>
      </w:r>
      <w:r w:rsidR="00E46864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were stored </w:t>
      </w:r>
      <w:proofErr w:type="gramStart"/>
      <w:r w:rsidR="00E46864">
        <w:rPr>
          <w:rFonts w:ascii="Times New Roman" w:eastAsia="Times-Roman" w:hAnsi="Times New Roman" w:cs="Times New Roman"/>
          <w:sz w:val="24"/>
          <w:szCs w:val="24"/>
          <w:lang w:val="en-US"/>
        </w:rPr>
        <w:t>at  -</w:t>
      </w:r>
      <w:proofErr w:type="gramEnd"/>
      <w:r w:rsidR="00E46864">
        <w:rPr>
          <w:rFonts w:ascii="Times New Roman" w:eastAsia="Times-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0 °C until mRNA extraction (</w:t>
      </w:r>
      <w:proofErr w:type="spellStart"/>
      <w:r>
        <w:rPr>
          <w:rFonts w:ascii="Times New Roman" w:eastAsia="Times-Roman" w:hAnsi="Times New Roman" w:cs="Times New Roman"/>
          <w:sz w:val="24"/>
          <w:szCs w:val="24"/>
          <w:lang w:val="en-US"/>
        </w:rPr>
        <w:t>Dynabeads</w:t>
      </w:r>
      <w:proofErr w:type="spellEnd"/>
      <w:r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mRNA Direct kit, Invitrogen) and cDNA synthesis (</w:t>
      </w:r>
      <w:proofErr w:type="spellStart"/>
      <w:r>
        <w:rPr>
          <w:rFonts w:ascii="Times New Roman" w:eastAsia="Times-Roman" w:hAnsi="Times New Roman" w:cs="Times New Roman"/>
          <w:sz w:val="24"/>
          <w:szCs w:val="24"/>
          <w:lang w:val="en-US"/>
        </w:rPr>
        <w:t>Transcriptor</w:t>
      </w:r>
      <w:proofErr w:type="spellEnd"/>
      <w:r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cDNA kit, Roche). RNeasy </w:t>
      </w:r>
      <w:proofErr w:type="spellStart"/>
      <w:r>
        <w:rPr>
          <w:rFonts w:ascii="Times New Roman" w:eastAsia="Times-Roman" w:hAnsi="Times New Roman" w:cs="Times New Roman"/>
          <w:sz w:val="24"/>
          <w:szCs w:val="24"/>
          <w:lang w:val="en-US"/>
        </w:rPr>
        <w:t>FFPE</w:t>
      </w:r>
      <w:proofErr w:type="spellEnd"/>
      <w:r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Kit (#73504, </w:t>
      </w:r>
      <w:proofErr w:type="spellStart"/>
      <w:r>
        <w:rPr>
          <w:rFonts w:ascii="Times New Roman" w:eastAsia="Times-Roman" w:hAnsi="Times New Roman" w:cs="Times New Roman"/>
          <w:sz w:val="24"/>
          <w:szCs w:val="24"/>
          <w:lang w:val="en-US"/>
        </w:rPr>
        <w:t>Qiagen</w:t>
      </w:r>
      <w:proofErr w:type="spellEnd"/>
      <w:r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) was used to extract RNA from laser </w:t>
      </w:r>
      <w:proofErr w:type="spellStart"/>
      <w:r>
        <w:rPr>
          <w:rFonts w:ascii="Times New Roman" w:eastAsia="Times-Roman" w:hAnsi="Times New Roman" w:cs="Times New Roman"/>
          <w:sz w:val="24"/>
          <w:szCs w:val="24"/>
          <w:lang w:val="en-US"/>
        </w:rPr>
        <w:t>microdissected</w:t>
      </w:r>
      <w:proofErr w:type="spellEnd"/>
      <w:r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tissues of </w:t>
      </w:r>
      <w:proofErr w:type="spellStart"/>
      <w:r w:rsidR="00D943CC">
        <w:rPr>
          <w:rFonts w:ascii="Times New Roman" w:eastAsia="Times-Roman" w:hAnsi="Times New Roman" w:cs="Times New Roman"/>
          <w:sz w:val="24"/>
          <w:szCs w:val="24"/>
          <w:lang w:val="en-US"/>
        </w:rPr>
        <w:t>NHOM</w:t>
      </w:r>
      <w:proofErr w:type="spellEnd"/>
      <w:r w:rsidR="00D943CC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, ODL and 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OSCCs.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F44DA">
        <w:rPr>
          <w:rFonts w:ascii="Times New Roman" w:hAnsi="Times New Roman" w:cs="Times New Roman"/>
          <w:sz w:val="24"/>
          <w:szCs w:val="24"/>
          <w:lang w:val="en-GB"/>
        </w:rPr>
        <w:t>qRT</w:t>
      </w:r>
      <w:proofErr w:type="spellEnd"/>
      <w:r w:rsidRPr="001F44DA">
        <w:rPr>
          <w:rFonts w:ascii="Times New Roman" w:hAnsi="Times New Roman" w:cs="Times New Roman"/>
          <w:sz w:val="24"/>
          <w:szCs w:val="24"/>
          <w:lang w:val="en-GB"/>
        </w:rPr>
        <w:t>-PCR</w:t>
      </w:r>
      <w:proofErr w:type="gramEnd"/>
      <w:r w:rsidRPr="001F44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amplification of </w:t>
      </w:r>
      <w:proofErr w:type="spellStart"/>
      <w:r w:rsidRPr="00F70D92">
        <w:rPr>
          <w:rFonts w:ascii="Times New Roman" w:hAnsi="Times New Roman" w:cs="Times New Roman"/>
          <w:i/>
          <w:sz w:val="24"/>
          <w:szCs w:val="24"/>
          <w:lang w:val="en-GB"/>
        </w:rPr>
        <w:t>S100A16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mRNA was </w:t>
      </w:r>
      <w:r w:rsidRPr="00FC5E5A">
        <w:rPr>
          <w:rFonts w:ascii="Times New Roman" w:hAnsi="Times New Roman" w:cs="Times New Roman"/>
          <w:sz w:val="24"/>
          <w:szCs w:val="24"/>
          <w:lang w:val="en-GB"/>
        </w:rPr>
        <w:t>performed</w:t>
      </w:r>
      <w:r w:rsidR="00FC5E5A" w:rsidRPr="00FC5E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C5E5A">
        <w:rPr>
          <w:rFonts w:ascii="Times New Roman" w:hAnsi="Times New Roman" w:cs="Times New Roman"/>
          <w:sz w:val="24"/>
          <w:szCs w:val="24"/>
          <w:lang w:val="en-GB"/>
        </w:rPr>
        <w:t xml:space="preserve"> in duplicates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1F44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LightCycler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480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qPCR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system (Roche) using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LightCycler</w:t>
      </w:r>
      <w:proofErr w:type="spellEnd"/>
      <w:r w:rsidRPr="00C3498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®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480 Probes Master (#04707494001, Roche).</w:t>
      </w:r>
      <w:r w:rsidRPr="001F44DA">
        <w:rPr>
          <w:rFonts w:ascii="Times New Roman" w:hAnsi="Times New Roman" w:cs="Times New Roman"/>
          <w:i/>
          <w:sz w:val="24"/>
          <w:szCs w:val="24"/>
          <w:lang w:val="en-US"/>
        </w:rPr>
        <w:t>GAPDH</w:t>
      </w:r>
      <w:r w:rsidRPr="001F44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983F71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ACTB</w:t>
      </w:r>
      <w:r w:rsidRPr="001F44D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were used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>endogenous controls</w:t>
      </w:r>
      <w:r w:rsidRPr="001F44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44D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9909DD" w:rsidRDefault="009909DD" w:rsidP="009909DD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otal RNA was extracted from the RAC, LAC and MAC cells and p75NTR</w:t>
      </w:r>
      <w:r w:rsidRPr="00227E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high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p75NTR</w:t>
      </w:r>
      <w:r w:rsidRPr="00227E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low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CaLH3 cells </w:t>
      </w:r>
      <w:r w:rsidRPr="001B58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using RNeasy fibrous tissue mini kit protocol (cat no: 74704, </w:t>
      </w:r>
      <w:proofErr w:type="spellStart"/>
      <w:r>
        <w:rPr>
          <w:rFonts w:ascii="Times New Roman" w:eastAsia="Times-Roman" w:hAnsi="Times New Roman" w:cs="Times New Roman"/>
          <w:color w:val="000000" w:themeColor="text1"/>
          <w:sz w:val="24"/>
          <w:szCs w:val="24"/>
          <w:lang w:val="en-US"/>
        </w:rPr>
        <w:t>Qiagen</w:t>
      </w:r>
      <w:proofErr w:type="spellEnd"/>
      <w:r>
        <w:rPr>
          <w:rFonts w:ascii="Times New Roman" w:eastAsia="Times-Roman" w:hAnsi="Times New Roman" w:cs="Times New Roman"/>
          <w:color w:val="000000" w:themeColor="text1"/>
          <w:sz w:val="24"/>
          <w:szCs w:val="24"/>
          <w:lang w:val="en-US"/>
        </w:rPr>
        <w:t xml:space="preserve"> Inc.</w:t>
      </w:r>
      <w:r w:rsidRPr="004306C7">
        <w:rPr>
          <w:rFonts w:ascii="Times New Roman" w:eastAsia="Times-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Pr="004306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Following manufacturers’ instructions, 200-300</w:t>
      </w:r>
      <w:r w:rsidRPr="004306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306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nanograms</w:t>
      </w:r>
      <w:proofErr w:type="spellEnd"/>
      <w:r w:rsidRPr="004306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total RNA was converted to cDNA using High-Capacity cDNA Archive Kit system (cat no: 4368814, Applied </w:t>
      </w:r>
      <w:proofErr w:type="spellStart"/>
      <w:r w:rsidRPr="004306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Biosys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tems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). </w:t>
      </w:r>
      <w:r w:rsidRPr="004306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306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qRT</w:t>
      </w:r>
      <w:proofErr w:type="spellEnd"/>
      <w:r w:rsidRPr="004306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-PCR amplifications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C7C9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was </w:t>
      </w:r>
      <w:r w:rsidRPr="004306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performed on ABI Prism Sequence Detec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tor 7900 HT (Applied </w:t>
      </w:r>
      <w:proofErr w:type="spellStart"/>
      <w:r w:rsidRPr="004A2B85">
        <w:rPr>
          <w:rFonts w:ascii="Times New Roman" w:hAnsi="Times New Roman" w:cs="Times New Roman"/>
          <w:sz w:val="24"/>
          <w:szCs w:val="24"/>
          <w:lang w:val="en-GB"/>
        </w:rPr>
        <w:t>Biosystems</w:t>
      </w:r>
      <w:proofErr w:type="spellEnd"/>
      <w:r w:rsidRPr="004A2B8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AC7B50" w:rsidRPr="004A2B85">
        <w:rPr>
          <w:rFonts w:ascii="Times New Roman" w:hAnsi="Times New Roman" w:cs="Times New Roman"/>
          <w:sz w:val="24"/>
          <w:szCs w:val="24"/>
          <w:lang w:val="en-GB"/>
        </w:rPr>
        <w:t xml:space="preserve">in triplicates </w:t>
      </w:r>
      <w:r w:rsidRPr="004A2B85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Pr="004306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described previously </w:t>
      </w:r>
      <w:r w:rsidR="006811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ldChar w:fldCharType="begin"/>
      </w:r>
      <w:r w:rsidR="00D747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instrText xml:space="preserve"> ADDIN EN.CITE &lt;EndNote&gt;&lt;Cite&gt;&lt;Author&gt;Sapkota&lt;/Author&gt;&lt;Year&gt;2011&lt;/Year&gt;&lt;RecNum&gt;16&lt;/RecNum&gt;&lt;DisplayText&gt;[1]&lt;/DisplayText&gt;&lt;record&gt;&lt;rec-number&gt;16&lt;/rec-number&gt;&lt;foreign-keys&gt;&lt;key app="EN" db-id="5wp2p0rxpv2vrwezr9nxdp2p5x2svrppdd0w" timestamp="0"&gt;16&lt;/key&gt;&lt;/foreign-keys&gt;&lt;ref-type name="Journal Article"&gt;17&lt;/ref-type&gt;&lt;contributors&gt;&lt;authors&gt;&lt;author&gt;Sapkota, Dipak&lt;/author&gt;&lt;author&gt;Bruland, Ove&lt;/author&gt;&lt;author&gt;Costea, Daniela Elena&lt;/author&gt;&lt;author&gt;Haugen, Hallvard&lt;/author&gt;&lt;author&gt;Vasstrand, Endre N.&lt;/author&gt;&lt;author&gt;Ibrahim, Salah O.&lt;/author&gt;&lt;/authors&gt;&lt;/contributors&gt;&lt;titles&gt;&lt;title&gt;S100A14 regulates the invasive potential of oral squamous cell carcinoma derived cell-lines in vitro by modulating expression of matrix metalloproteinases, MMP1 and MMP9&lt;/title&gt;&lt;secondary-title&gt;Eur J Cancer&lt;/secondary-title&gt;&lt;/titles&gt;&lt;pages&gt;600-610&lt;/pages&gt;&lt;volume&gt;47&lt;/volume&gt;&lt;number&gt;4&lt;/number&gt;&lt;keywords&gt;&lt;keyword&gt;S100A14&lt;/keyword&gt;&lt;keyword&gt;Invasion&lt;/keyword&gt;&lt;keyword&gt;MMP&lt;/keyword&gt;&lt;keyword&gt;OSCC&lt;/keyword&gt;&lt;keyword&gt;Oral cancer&lt;/keyword&gt;&lt;/keywords&gt;&lt;dates&gt;&lt;year&gt;2011&lt;/year&gt;&lt;/dates&gt;&lt;isbn&gt;0959-8049&lt;/isbn&gt;&lt;urls&gt;&lt;related-urls&gt;&lt;url&gt;http://www.sciencedirect.com/science/article/pii/S0959804910010166&lt;/url&gt;&lt;/related-urls&gt;&lt;/urls&gt;&lt;electronic-resource-num&gt;10.1016/j.ejca.2010.10.012&lt;/electronic-resource-num&gt;&lt;/record&gt;&lt;/Cite&gt;&lt;/EndNote&gt;</w:instrText>
      </w:r>
      <w:r w:rsidR="006811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ldChar w:fldCharType="separate"/>
      </w:r>
      <w:r w:rsidR="00D747C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[</w:t>
      </w:r>
      <w:hyperlink w:anchor="_ENREF_1" w:tooltip="Sapkota, 2011 #16" w:history="1">
        <w:r w:rsidR="00D747CF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GB"/>
          </w:rPr>
          <w:t>1</w:t>
        </w:r>
      </w:hyperlink>
      <w:r w:rsidR="00D747C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]</w:t>
      </w:r>
      <w:r w:rsidR="006811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ldChar w:fldCharType="end"/>
      </w:r>
      <w:r w:rsidRPr="004306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Pr="00C223AD">
        <w:rPr>
          <w:rFonts w:ascii="Times New Roman" w:hAnsi="Times New Roman" w:cs="Times New Roman"/>
          <w:sz w:val="24"/>
          <w:szCs w:val="24"/>
          <w:lang w:val="en-US"/>
        </w:rPr>
        <w:t xml:space="preserve">For details of the </w:t>
      </w:r>
      <w:proofErr w:type="spellStart"/>
      <w:r w:rsidRPr="00C223AD">
        <w:rPr>
          <w:rFonts w:ascii="Times New Roman" w:hAnsi="Times New Roman" w:cs="Times New Roman"/>
          <w:sz w:val="24"/>
          <w:szCs w:val="24"/>
          <w:lang w:val="en-US"/>
        </w:rPr>
        <w:t>TaqMan</w:t>
      </w:r>
      <w:proofErr w:type="spellEnd"/>
      <w:r w:rsidRPr="00C223AD">
        <w:rPr>
          <w:rFonts w:ascii="Times New Roman" w:hAnsi="Times New Roman" w:cs="Times New Roman"/>
          <w:sz w:val="24"/>
          <w:szCs w:val="24"/>
          <w:lang w:val="en-US"/>
        </w:rPr>
        <w:t xml:space="preserve"> assays </w:t>
      </w:r>
      <w:r w:rsidR="00D51FEB">
        <w:rPr>
          <w:rFonts w:ascii="Times New Roman" w:hAnsi="Times New Roman" w:cs="Times New Roman"/>
          <w:sz w:val="24"/>
          <w:szCs w:val="24"/>
          <w:lang w:val="en-US"/>
        </w:rPr>
        <w:t xml:space="preserve">used, see supplementary Table </w:t>
      </w:r>
      <w:r w:rsidR="005A3A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1F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223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2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223AD">
        <w:rPr>
          <w:rFonts w:ascii="Times New Roman" w:hAnsi="Times New Roman" w:cs="Times New Roman"/>
          <w:i/>
          <w:sz w:val="24"/>
          <w:szCs w:val="24"/>
          <w:lang w:val="en-GB"/>
        </w:rPr>
        <w:t>GAPDH</w:t>
      </w:r>
      <w:r w:rsidRPr="00C223AD">
        <w:rPr>
          <w:rFonts w:ascii="Times New Roman" w:hAnsi="Times New Roman" w:cs="Times New Roman"/>
          <w:sz w:val="24"/>
          <w:szCs w:val="24"/>
          <w:lang w:val="en-GB"/>
        </w:rPr>
        <w:t xml:space="preserve"> was used a</w:t>
      </w:r>
      <w:r w:rsidRPr="00C77E27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77E27">
        <w:rPr>
          <w:rFonts w:ascii="Times New Roman" w:hAnsi="Times New Roman" w:cs="Times New Roman"/>
          <w:sz w:val="24"/>
          <w:szCs w:val="24"/>
          <w:lang w:val="en-US"/>
        </w:rPr>
        <w:t xml:space="preserve">endogenous control. Comparative </w:t>
      </w:r>
      <w:r w:rsidRPr="00C77E27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C77E2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-ΔΔ Ct</w:t>
      </w:r>
      <w:r w:rsidRPr="00C77E27">
        <w:rPr>
          <w:rFonts w:ascii="Times New Roman" w:hAnsi="Times New Roman" w:cs="Times New Roman"/>
          <w:sz w:val="24"/>
          <w:szCs w:val="24"/>
          <w:lang w:val="en-GB"/>
        </w:rPr>
        <w:t xml:space="preserve"> method was used to q</w:t>
      </w:r>
      <w:r w:rsidRPr="001F44DA">
        <w:rPr>
          <w:rFonts w:ascii="Times New Roman" w:hAnsi="Times New Roman" w:cs="Times New Roman"/>
          <w:sz w:val="24"/>
          <w:szCs w:val="24"/>
          <w:lang w:val="en-GB"/>
        </w:rPr>
        <w:t>uantify the relative mRNA expression.</w:t>
      </w:r>
    </w:p>
    <w:p w:rsidR="00C72C72" w:rsidRPr="00AB3FB3" w:rsidRDefault="00C72C72" w:rsidP="00C72C7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3F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Fluorescent activated cell sorting (FACS)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analyses </w:t>
      </w:r>
      <w:r w:rsidRPr="00AB3FB3">
        <w:rPr>
          <w:rFonts w:ascii="Times New Roman" w:hAnsi="Times New Roman" w:cs="Times New Roman"/>
          <w:b/>
          <w:sz w:val="24"/>
          <w:szCs w:val="24"/>
          <w:lang w:val="en-US"/>
        </w:rPr>
        <w:t>for P75NTR and cytokeratin 13</w:t>
      </w:r>
    </w:p>
    <w:p w:rsidR="00C72C72" w:rsidRPr="00AB3FB3" w:rsidRDefault="00C72C72" w:rsidP="00C72C7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3FB3">
        <w:rPr>
          <w:rFonts w:ascii="Times New Roman" w:hAnsi="Times New Roman" w:cs="Times New Roman"/>
          <w:sz w:val="24"/>
          <w:szCs w:val="24"/>
          <w:lang w:val="en-US"/>
        </w:rPr>
        <w:t xml:space="preserve">For P75NTR cell sorting, cells were </w:t>
      </w:r>
      <w:proofErr w:type="spellStart"/>
      <w:r w:rsidRPr="00AB3FB3">
        <w:rPr>
          <w:rFonts w:ascii="Times New Roman" w:hAnsi="Times New Roman" w:cs="Times New Roman"/>
          <w:sz w:val="24"/>
          <w:szCs w:val="24"/>
          <w:lang w:val="en-US"/>
        </w:rPr>
        <w:t>trypsinized</w:t>
      </w:r>
      <w:proofErr w:type="spellEnd"/>
      <w:r w:rsidRPr="00AB3FB3">
        <w:rPr>
          <w:rFonts w:ascii="Times New Roman" w:hAnsi="Times New Roman" w:cs="Times New Roman"/>
          <w:sz w:val="24"/>
          <w:szCs w:val="24"/>
          <w:lang w:val="en-US"/>
        </w:rPr>
        <w:t xml:space="preserve">, washed and resuspended in PBS containing 1% FBS and 1% HEPES buffer and incubated with mouse monoclonal anti-P75NTR antibody (Sigma Aldrich, 1:250 dilutions) for 10 minutes in ice. Mouse IgG1 (DAKO) was used as an isotype control.  Alexa Fluor® 488 </w:t>
      </w:r>
      <w:proofErr w:type="gramStart"/>
      <w:r w:rsidRPr="00AB3FB3">
        <w:rPr>
          <w:rFonts w:ascii="Times New Roman" w:hAnsi="Times New Roman" w:cs="Times New Roman"/>
          <w:sz w:val="24"/>
          <w:szCs w:val="24"/>
          <w:lang w:val="en-US"/>
        </w:rPr>
        <w:t>F(</w:t>
      </w:r>
      <w:proofErr w:type="gramEnd"/>
      <w:r w:rsidRPr="00AB3FB3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AB3F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B3FB3">
        <w:rPr>
          <w:rFonts w:ascii="Times New Roman" w:hAnsi="Times New Roman" w:cs="Times New Roman"/>
          <w:sz w:val="24"/>
          <w:szCs w:val="24"/>
          <w:lang w:val="en-US"/>
        </w:rPr>
        <w:t xml:space="preserve">)2 fragment of goat anti-mouse H+L (Invitrogen) was </w:t>
      </w:r>
      <w:r w:rsidR="00D65448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Pr="00AB3FB3">
        <w:rPr>
          <w:rFonts w:ascii="Times New Roman" w:hAnsi="Times New Roman" w:cs="Times New Roman"/>
          <w:sz w:val="24"/>
          <w:szCs w:val="24"/>
          <w:lang w:val="en-US"/>
        </w:rPr>
        <w:t xml:space="preserve">as the secondary antibody. FACS sorting was done in BD </w:t>
      </w:r>
      <w:proofErr w:type="spellStart"/>
      <w:r w:rsidRPr="00AB3FB3">
        <w:rPr>
          <w:rFonts w:ascii="Times New Roman" w:hAnsi="Times New Roman" w:cs="Times New Roman"/>
          <w:sz w:val="24"/>
          <w:szCs w:val="24"/>
          <w:lang w:val="en-US"/>
        </w:rPr>
        <w:t>FACSAria</w:t>
      </w:r>
      <w:proofErr w:type="spellEnd"/>
      <w:r w:rsidRPr="00AB3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3F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r w:rsidRPr="00AB3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3FB3">
        <w:rPr>
          <w:rFonts w:ascii="Times New Roman" w:hAnsi="Times New Roman" w:cs="Times New Roman"/>
          <w:sz w:val="24"/>
          <w:szCs w:val="24"/>
          <w:lang w:val="en-US"/>
        </w:rPr>
        <w:t>IIu</w:t>
      </w:r>
      <w:proofErr w:type="spellEnd"/>
      <w:r w:rsidRPr="00AB3FB3">
        <w:rPr>
          <w:rFonts w:ascii="Times New Roman" w:hAnsi="Times New Roman" w:cs="Times New Roman"/>
          <w:sz w:val="24"/>
          <w:szCs w:val="24"/>
          <w:lang w:val="en-US"/>
        </w:rPr>
        <w:t xml:space="preserve"> (BD biosciences) using 550/50 BP Filter. The 4-5% of cells with the highest and the lowest </w:t>
      </w:r>
      <w:r w:rsidRPr="00AB3FB3">
        <w:rPr>
          <w:rFonts w:ascii="Times New Roman" w:hAnsi="Times New Roman" w:cs="Times New Roman"/>
          <w:sz w:val="24"/>
          <w:szCs w:val="24"/>
          <w:lang w:val="en-US"/>
        </w:rPr>
        <w:lastRenderedPageBreak/>
        <w:t>expression of P75NTR were designated respectively as the p75NTR</w:t>
      </w:r>
      <w:r w:rsidRPr="00AB3F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high</w:t>
      </w:r>
      <w:r w:rsidRPr="00AB3FB3">
        <w:rPr>
          <w:rFonts w:ascii="Times New Roman" w:hAnsi="Times New Roman" w:cs="Times New Roman"/>
          <w:sz w:val="24"/>
          <w:szCs w:val="24"/>
          <w:lang w:val="en-US"/>
        </w:rPr>
        <w:t xml:space="preserve"> and p75NTR</w:t>
      </w:r>
      <w:r w:rsidRPr="00AB3F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low</w:t>
      </w:r>
      <w:r w:rsidRPr="00AB3FB3">
        <w:rPr>
          <w:rFonts w:ascii="Times New Roman" w:hAnsi="Times New Roman" w:cs="Times New Roman"/>
          <w:sz w:val="24"/>
          <w:szCs w:val="24"/>
          <w:lang w:val="en-US"/>
        </w:rPr>
        <w:t xml:space="preserve"> cell subsets. Post-sort was performed to ensure the quality of sorting.</w:t>
      </w:r>
    </w:p>
    <w:p w:rsidR="00C72C72" w:rsidRDefault="00C72C72" w:rsidP="00DA194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B3FB3">
        <w:rPr>
          <w:rFonts w:ascii="Times New Roman" w:hAnsi="Times New Roman" w:cs="Times New Roman"/>
          <w:sz w:val="24"/>
          <w:szCs w:val="24"/>
          <w:lang w:val="en-US"/>
        </w:rPr>
        <w:t xml:space="preserve">For cytokeratin 13 staining, cells were </w:t>
      </w:r>
      <w:proofErr w:type="spellStart"/>
      <w:r w:rsidRPr="00AB3FB3">
        <w:rPr>
          <w:rFonts w:ascii="Times New Roman" w:hAnsi="Times New Roman" w:cs="Times New Roman"/>
          <w:sz w:val="24"/>
          <w:szCs w:val="24"/>
          <w:lang w:val="en-US"/>
        </w:rPr>
        <w:t>trypsinized</w:t>
      </w:r>
      <w:proofErr w:type="spellEnd"/>
      <w:r w:rsidRPr="00AB3FB3">
        <w:rPr>
          <w:rFonts w:ascii="Times New Roman" w:hAnsi="Times New Roman" w:cs="Times New Roman"/>
          <w:sz w:val="24"/>
          <w:szCs w:val="24"/>
          <w:lang w:val="en-US"/>
        </w:rPr>
        <w:t>, washed and fixed with co</w:t>
      </w:r>
      <w:r>
        <w:rPr>
          <w:rFonts w:ascii="Times New Roman" w:hAnsi="Times New Roman" w:cs="Times New Roman"/>
          <w:sz w:val="24"/>
          <w:szCs w:val="24"/>
          <w:lang w:val="en-US"/>
        </w:rPr>
        <w:t>ld (-20 °C) methanol for 10 minutes</w:t>
      </w:r>
      <w:r w:rsidRPr="00AB3FB3">
        <w:rPr>
          <w:rFonts w:ascii="Times New Roman" w:hAnsi="Times New Roman" w:cs="Times New Roman"/>
          <w:sz w:val="24"/>
          <w:szCs w:val="24"/>
          <w:lang w:val="en-US"/>
        </w:rPr>
        <w:t>, incubated with anti-</w:t>
      </w:r>
      <w:proofErr w:type="spellStart"/>
      <w:r w:rsidRPr="00AB3FB3">
        <w:rPr>
          <w:rFonts w:ascii="Times New Roman" w:hAnsi="Times New Roman" w:cs="Times New Roman"/>
          <w:sz w:val="24"/>
          <w:szCs w:val="24"/>
          <w:lang w:val="en-US"/>
        </w:rPr>
        <w:t>cytokeratin</w:t>
      </w:r>
      <w:proofErr w:type="spellEnd"/>
      <w:r w:rsidRPr="00AB3FB3">
        <w:rPr>
          <w:rFonts w:ascii="Times New Roman" w:hAnsi="Times New Roman" w:cs="Times New Roman"/>
          <w:sz w:val="24"/>
          <w:szCs w:val="24"/>
          <w:lang w:val="en-US"/>
        </w:rPr>
        <w:t xml:space="preserve"> 13 (</w:t>
      </w:r>
      <w:proofErr w:type="spellStart"/>
      <w:r w:rsidRPr="00AB3FB3">
        <w:rPr>
          <w:rFonts w:ascii="Times New Roman" w:hAnsi="Times New Roman" w:cs="Times New Roman"/>
          <w:sz w:val="24"/>
          <w:szCs w:val="24"/>
          <w:lang w:val="en-US"/>
        </w:rPr>
        <w:t>Novacastra</w:t>
      </w:r>
      <w:proofErr w:type="spellEnd"/>
      <w:r w:rsidRPr="00AB3FB3">
        <w:rPr>
          <w:rFonts w:ascii="Times New Roman" w:hAnsi="Times New Roman" w:cs="Times New Roman"/>
          <w:sz w:val="24"/>
          <w:szCs w:val="24"/>
          <w:lang w:val="en-US"/>
        </w:rPr>
        <w:t>, 1:350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dilutions) antibody for 30 minutes</w:t>
      </w:r>
      <w:r w:rsidRPr="00AB3FB3">
        <w:rPr>
          <w:rFonts w:ascii="Times New Roman" w:hAnsi="Times New Roman" w:cs="Times New Roman"/>
          <w:sz w:val="24"/>
          <w:szCs w:val="24"/>
          <w:lang w:val="en-US"/>
        </w:rPr>
        <w:t xml:space="preserve"> at room temperature. Mouse IgG1 (DAKO) was used as an isotype control. Alexa Fluor® 647 goat anti-mouse H+L antibody (Invitrogen) was used as secondary antibody. FACS analysis of the stained cells was done in </w:t>
      </w:r>
      <w:r w:rsidRPr="00AB3FB3">
        <w:rPr>
          <w:rFonts w:ascii="Times New Roman" w:hAnsi="Times New Roman"/>
          <w:i/>
          <w:sz w:val="24"/>
          <w:szCs w:val="24"/>
          <w:lang w:val="en-US"/>
        </w:rPr>
        <w:t xml:space="preserve">Accuri6 </w:t>
      </w:r>
      <w:r w:rsidRPr="00AB3FB3">
        <w:rPr>
          <w:rFonts w:ascii="Times New Roman" w:hAnsi="Times New Roman"/>
          <w:sz w:val="24"/>
          <w:szCs w:val="24"/>
          <w:lang w:val="en-US"/>
        </w:rPr>
        <w:t xml:space="preserve">cytometer (BD Biosciences). </w:t>
      </w:r>
      <w:r>
        <w:rPr>
          <w:rFonts w:ascii="Times New Roman" w:hAnsi="Times New Roman"/>
          <w:sz w:val="24"/>
          <w:szCs w:val="24"/>
          <w:lang w:val="en-US"/>
        </w:rPr>
        <w:t xml:space="preserve">All FACS analyses were </w:t>
      </w:r>
      <w:r w:rsidR="00766D48">
        <w:rPr>
          <w:rFonts w:ascii="Times New Roman" w:hAnsi="Times New Roman"/>
          <w:sz w:val="24"/>
          <w:szCs w:val="24"/>
          <w:lang w:val="en-US"/>
        </w:rPr>
        <w:t>repeated three times</w:t>
      </w:r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AB3FB3">
        <w:rPr>
          <w:rFonts w:ascii="Times New Roman" w:hAnsi="Times New Roman"/>
          <w:sz w:val="24"/>
          <w:szCs w:val="24"/>
          <w:lang w:val="en-US"/>
        </w:rPr>
        <w:t>at l</w:t>
      </w:r>
      <w:r>
        <w:rPr>
          <w:rFonts w:ascii="Times New Roman" w:hAnsi="Times New Roman"/>
          <w:sz w:val="24"/>
          <w:szCs w:val="24"/>
          <w:lang w:val="en-US"/>
        </w:rPr>
        <w:t xml:space="preserve">east 10000 events were </w:t>
      </w:r>
      <w:r w:rsidR="00766D48">
        <w:rPr>
          <w:rFonts w:ascii="Times New Roman" w:hAnsi="Times New Roman"/>
          <w:sz w:val="24"/>
          <w:szCs w:val="24"/>
          <w:lang w:val="en-US"/>
        </w:rPr>
        <w:t>analyzed for each sample.</w:t>
      </w:r>
    </w:p>
    <w:p w:rsidR="0027295B" w:rsidRPr="0027295B" w:rsidRDefault="002F22D5" w:rsidP="00DA194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Reference</w:t>
      </w:r>
      <w:r w:rsidR="0027295B" w:rsidRPr="0027295B">
        <w:rPr>
          <w:rFonts w:ascii="Times New Roman" w:hAnsi="Times New Roman"/>
          <w:b/>
          <w:sz w:val="24"/>
          <w:szCs w:val="24"/>
          <w:lang w:val="en-US"/>
        </w:rPr>
        <w:t xml:space="preserve"> for supplementary methods:</w:t>
      </w:r>
    </w:p>
    <w:p w:rsidR="00D747CF" w:rsidRPr="00BE20B3" w:rsidRDefault="006811EB" w:rsidP="00D747CF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E20B3">
        <w:rPr>
          <w:rFonts w:ascii="Times New Roman" w:hAnsi="Times New Roman" w:cs="Times New Roman"/>
          <w:sz w:val="24"/>
          <w:szCs w:val="24"/>
        </w:rPr>
        <w:fldChar w:fldCharType="begin"/>
      </w:r>
      <w:r w:rsidR="00C72C72" w:rsidRPr="00BE20B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E20B3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1"/>
      <w:r w:rsidR="00D747CF" w:rsidRPr="00BE20B3">
        <w:rPr>
          <w:rFonts w:ascii="Times New Roman" w:hAnsi="Times New Roman" w:cs="Times New Roman"/>
          <w:noProof/>
          <w:sz w:val="24"/>
          <w:szCs w:val="24"/>
        </w:rPr>
        <w:t>1.</w:t>
      </w:r>
      <w:r w:rsidR="00D747CF" w:rsidRPr="00BE20B3">
        <w:rPr>
          <w:rFonts w:ascii="Times New Roman" w:hAnsi="Times New Roman" w:cs="Times New Roman"/>
          <w:noProof/>
          <w:sz w:val="24"/>
          <w:szCs w:val="24"/>
        </w:rPr>
        <w:tab/>
        <w:t xml:space="preserve">Sapkota D, Bruland O, Costea DE, Haugen H, Vasstrand EN, Ibrahim SO: </w:t>
      </w:r>
      <w:r w:rsidR="00D747CF" w:rsidRPr="00BE20B3">
        <w:rPr>
          <w:rFonts w:ascii="Times New Roman" w:hAnsi="Times New Roman" w:cs="Times New Roman"/>
          <w:b/>
          <w:noProof/>
          <w:sz w:val="24"/>
          <w:szCs w:val="24"/>
        </w:rPr>
        <w:t>S100A14 regulates the invasive potential of oral squamous cell carcinoma derived cell-lines in vitro by modulating expression of matrix metalloproteinases, MMP1 and MMP9</w:t>
      </w:r>
      <w:r w:rsidR="00D747CF" w:rsidRPr="00BE20B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747CF" w:rsidRPr="00BE20B3">
        <w:rPr>
          <w:rFonts w:ascii="Times New Roman" w:hAnsi="Times New Roman" w:cs="Times New Roman"/>
          <w:i/>
          <w:noProof/>
          <w:sz w:val="24"/>
          <w:szCs w:val="24"/>
        </w:rPr>
        <w:t xml:space="preserve">Eur J Cancer </w:t>
      </w:r>
      <w:r w:rsidR="00D747CF" w:rsidRPr="00BE20B3">
        <w:rPr>
          <w:rFonts w:ascii="Times New Roman" w:hAnsi="Times New Roman" w:cs="Times New Roman"/>
          <w:noProof/>
          <w:sz w:val="24"/>
          <w:szCs w:val="24"/>
        </w:rPr>
        <w:t>2011, 47:600-610.</w:t>
      </w:r>
      <w:bookmarkEnd w:id="0"/>
    </w:p>
    <w:p w:rsidR="00D6683D" w:rsidRPr="00BE20B3" w:rsidRDefault="006811EB" w:rsidP="00A9496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20B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D6683D" w:rsidRDefault="00D6683D" w:rsidP="00A9496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A9496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A9496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A9496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A9496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A9496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A9496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A9496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A9496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47CF" w:rsidRDefault="00D747CF" w:rsidP="00A9496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E5A" w:rsidRDefault="00FC5E5A" w:rsidP="00A9496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2C72" w:rsidRPr="00A9496B" w:rsidRDefault="00C72C72" w:rsidP="00A9496B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Tables</w:t>
      </w:r>
    </w:p>
    <w:p w:rsidR="00C72C72" w:rsidRDefault="00C43704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FA1C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329A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72C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C72C72">
        <w:rPr>
          <w:rFonts w:ascii="Times New Roman" w:hAnsi="Times New Roman" w:cs="Times New Roman"/>
          <w:sz w:val="24"/>
          <w:szCs w:val="24"/>
          <w:lang w:val="en-US"/>
        </w:rPr>
        <w:t>S100A16 expression and clinico</w:t>
      </w:r>
      <w:r w:rsidR="00C72C72" w:rsidRPr="002B2821">
        <w:rPr>
          <w:rFonts w:ascii="Times New Roman" w:hAnsi="Times New Roman" w:cs="Times New Roman"/>
          <w:sz w:val="24"/>
          <w:szCs w:val="24"/>
          <w:lang w:val="en-US"/>
        </w:rPr>
        <w:t>pathological vari</w:t>
      </w:r>
      <w:r w:rsidR="00C72C72">
        <w:rPr>
          <w:rFonts w:ascii="Times New Roman" w:hAnsi="Times New Roman" w:cs="Times New Roman"/>
          <w:sz w:val="24"/>
          <w:szCs w:val="24"/>
          <w:lang w:val="en-US"/>
        </w:rPr>
        <w:t xml:space="preserve">ables of the </w:t>
      </w:r>
      <w:proofErr w:type="spellStart"/>
      <w:r w:rsidR="00C72C72">
        <w:rPr>
          <w:rFonts w:ascii="Times New Roman" w:hAnsi="Times New Roman" w:cs="Times New Roman"/>
          <w:sz w:val="24"/>
          <w:szCs w:val="24"/>
          <w:lang w:val="en-US"/>
        </w:rPr>
        <w:t>OSCC</w:t>
      </w:r>
      <w:proofErr w:type="spellEnd"/>
      <w:r w:rsidR="00C72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2C72">
        <w:rPr>
          <w:rFonts w:ascii="Times New Roman" w:hAnsi="Times New Roman" w:cs="Times New Roman"/>
          <w:sz w:val="24"/>
          <w:szCs w:val="24"/>
          <w:lang w:val="en-US"/>
        </w:rPr>
        <w:t>patiensts</w:t>
      </w:r>
      <w:proofErr w:type="spellEnd"/>
      <w:r w:rsidR="00C72C72" w:rsidRPr="002B282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72C72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C72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PLI score at tumor </w:t>
      </w:r>
      <w:r w:rsidR="00C25612">
        <w:rPr>
          <w:rFonts w:ascii="Times New Roman" w:hAnsi="Times New Roman" w:cs="Times New Roman"/>
          <w:sz w:val="24"/>
          <w:szCs w:val="24"/>
          <w:lang w:val="en-US"/>
        </w:rPr>
        <w:t>center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34E6C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34E6C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Variables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Low, n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(%)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High,</w:t>
      </w:r>
      <w:r w:rsidRPr="003A7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(%)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7FD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2C72" w:rsidRDefault="00E34E6C" w:rsidP="005A3A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C72C72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8142FD">
        <w:rPr>
          <w:rFonts w:ascii="Times New Roman" w:hAnsi="Times New Roman" w:cs="Times New Roman"/>
          <w:sz w:val="24"/>
          <w:szCs w:val="24"/>
          <w:lang w:val="en-US"/>
        </w:rPr>
        <w:t>**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(years)</w:t>
      </w:r>
    </w:p>
    <w:p w:rsidR="00E34E6C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≤</w:t>
      </w:r>
      <w:r w:rsidR="00121D8D">
        <w:rPr>
          <w:rFonts w:ascii="Times New Roman" w:hAnsi="Times New Roman" w:cs="Times New Roman"/>
          <w:sz w:val="24"/>
          <w:szCs w:val="24"/>
          <w:lang w:val="en-US"/>
        </w:rPr>
        <w:t>64</w:t>
      </w:r>
      <w:r w:rsidR="00121D8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1D8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09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>(53.3</w:t>
      </w:r>
      <w:r w:rsidR="00EA55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>(46.7)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ab/>
        <w:t>0.399</w:t>
      </w:r>
      <w:r w:rsidR="00775F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2C72" w:rsidRDefault="00121D8D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7014">
        <w:rPr>
          <w:rFonts w:ascii="Times New Roman" w:hAnsi="Times New Roman" w:cs="Times New Roman"/>
          <w:sz w:val="24"/>
          <w:szCs w:val="24"/>
          <w:lang w:val="en-US"/>
        </w:rPr>
        <w:t>&gt;64</w:t>
      </w:r>
      <w:r w:rsidR="004D70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70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70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701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014">
        <w:rPr>
          <w:rFonts w:ascii="Times New Roman" w:hAnsi="Times New Roman" w:cs="Times New Roman"/>
          <w:sz w:val="24"/>
          <w:szCs w:val="24"/>
          <w:lang w:val="en-US"/>
        </w:rPr>
        <w:t>(42.9)</w:t>
      </w:r>
      <w:r w:rsidR="004D7014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014">
        <w:rPr>
          <w:rFonts w:ascii="Times New Roman" w:hAnsi="Times New Roman" w:cs="Times New Roman"/>
          <w:sz w:val="24"/>
          <w:szCs w:val="24"/>
          <w:lang w:val="en-US"/>
        </w:rPr>
        <w:t>(57.1</w:t>
      </w:r>
      <w:r w:rsidR="00E34E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34E6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2C72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</w:p>
    <w:p w:rsidR="00C72C72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Fema</w:t>
      </w:r>
      <w:r w:rsidR="0022444A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2244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44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>(42.9</w:t>
      </w:r>
      <w:r w:rsidR="0022444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244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>(57.1)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ab/>
        <w:t>0.590</w:t>
      </w:r>
      <w:r w:rsidR="00943A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3A7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2C72" w:rsidRDefault="0022444A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4AA">
        <w:rPr>
          <w:rFonts w:ascii="Times New Roman" w:hAnsi="Times New Roman" w:cs="Times New Roman"/>
          <w:sz w:val="24"/>
          <w:szCs w:val="24"/>
          <w:lang w:val="en-US"/>
        </w:rPr>
        <w:t>Male</w:t>
      </w:r>
      <w:r w:rsidR="000554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4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4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4AA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>50.0)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>(50.0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44FB4" w:rsidRDefault="00244FB4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Location</w:t>
      </w:r>
    </w:p>
    <w:p w:rsidR="00244FB4" w:rsidRDefault="00244FB4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Tongue</w:t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>(41.9)</w:t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>(58.1)</w:t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  <w:t>0.669</w:t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44FB4" w:rsidRDefault="00244FB4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Gingiva, buccal mucosa &amp; oral lip</w:t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>(52.2)</w:t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>(47.8)</w:t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C0AF5" w:rsidRDefault="00244FB4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Floor of mouth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-pharynx</w:t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(54.5)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>5(45.5)</w:t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0AF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2C72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Differentiation</w:t>
      </w:r>
    </w:p>
    <w:p w:rsidR="00C72C72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Poor and mode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>(48.6)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>(51.4)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ab/>
        <w:t>0.878</w:t>
      </w:r>
      <w:r w:rsidR="00943A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3A7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2C72" w:rsidRDefault="0022444A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</w:t>
      </w:r>
      <w:r w:rsidR="000554AA">
        <w:rPr>
          <w:rFonts w:ascii="Times New Roman" w:hAnsi="Times New Roman" w:cs="Times New Roman"/>
          <w:sz w:val="24"/>
          <w:szCs w:val="24"/>
          <w:lang w:val="en-US"/>
        </w:rPr>
        <w:t>ell</w:t>
      </w:r>
      <w:r w:rsidR="000554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4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4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4A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4AA">
        <w:rPr>
          <w:rFonts w:ascii="Times New Roman" w:hAnsi="Times New Roman" w:cs="Times New Roman"/>
          <w:sz w:val="24"/>
          <w:szCs w:val="24"/>
          <w:lang w:val="en-US"/>
        </w:rPr>
        <w:t>(46.7)</w:t>
      </w:r>
      <w:r w:rsidR="000554AA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4AA">
        <w:rPr>
          <w:rFonts w:ascii="Times New Roman" w:hAnsi="Times New Roman" w:cs="Times New Roman"/>
          <w:sz w:val="24"/>
          <w:szCs w:val="24"/>
          <w:lang w:val="en-US"/>
        </w:rPr>
        <w:t>(53.3</w:t>
      </w:r>
      <w:r w:rsidR="00943A7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43A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3A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3A7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2C72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Lymph node involvement</w:t>
      </w:r>
    </w:p>
    <w:p w:rsidR="00C72C72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Negative (</w:t>
      </w:r>
      <w:r w:rsidR="00563A2B">
        <w:rPr>
          <w:rFonts w:ascii="Times New Roman" w:hAnsi="Times New Roman" w:cs="Times New Roman"/>
          <w:sz w:val="24"/>
          <w:szCs w:val="24"/>
          <w:lang w:val="en-US"/>
        </w:rPr>
        <w:t>N0)</w:t>
      </w:r>
      <w:r w:rsidR="00563A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en-US"/>
        </w:rPr>
        <w:t>(47.4</w:t>
      </w:r>
      <w:r w:rsidR="00563A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(52.6)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ab/>
        <w:t>0.951</w:t>
      </w:r>
      <w:r w:rsidR="00943A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3A7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2C72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Positive (N1 &amp; N2)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(48.1)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(51.9</w:t>
      </w:r>
      <w:r w:rsidR="00943A7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43A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3A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3A7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2C72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Tumor size</w:t>
      </w:r>
    </w:p>
    <w:p w:rsidR="00C72C72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T1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 xml:space="preserve"> &amp; T2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(55.6)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(44.4</w:t>
      </w:r>
      <w:r w:rsidR="00D1476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147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0.157</w:t>
      </w:r>
      <w:r w:rsidR="00D147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476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2C72" w:rsidRDefault="00615BCC" w:rsidP="005A3A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T3 &amp; T4</w:t>
      </w:r>
      <w:r w:rsidR="001C03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(37.9)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(62.1</w:t>
      </w:r>
      <w:r w:rsidR="001C030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03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03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619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2C72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Recurrence</w:t>
      </w:r>
    </w:p>
    <w:p w:rsidR="00C72C72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273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827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27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27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273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2C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43.5)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(56.5)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ab/>
        <w:t>0.290</w:t>
      </w:r>
      <w:r w:rsidR="00D147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476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2C72" w:rsidRDefault="0069490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Yes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(57.9)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(42.1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15BCC" w:rsidRDefault="00615BCC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Tumor stage</w:t>
      </w:r>
    </w:p>
    <w:p w:rsidR="00615BCC" w:rsidRDefault="00615BCC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Early (1 &amp; 2)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(61.9)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(38.1)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0.113</w:t>
      </w:r>
      <w:r w:rsidR="006310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10F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15BCC" w:rsidRDefault="00615BCC" w:rsidP="005A3A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Late (3 &amp; 4)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4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(40.9)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  <w:r w:rsidR="00360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902">
        <w:rPr>
          <w:rFonts w:ascii="Times New Roman" w:hAnsi="Times New Roman" w:cs="Times New Roman"/>
          <w:sz w:val="24"/>
          <w:szCs w:val="24"/>
          <w:lang w:val="en-US"/>
        </w:rPr>
        <w:t>(59.1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34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2C72" w:rsidRPr="00897A30" w:rsidRDefault="00E34E6C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C72C72" w:rsidRDefault="00C72C72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*OSCCs were stratified in to high and low </w:t>
      </w:r>
      <w:r w:rsidR="00E34E6C">
        <w:rPr>
          <w:rFonts w:ascii="Times New Roman" w:hAnsi="Times New Roman" w:cs="Times New Roman"/>
          <w:sz w:val="24"/>
          <w:szCs w:val="24"/>
          <w:lang w:val="en-US"/>
        </w:rPr>
        <w:t xml:space="preserve">S100A16 expression </w:t>
      </w:r>
      <w:r>
        <w:rPr>
          <w:rFonts w:ascii="Times New Roman" w:hAnsi="Times New Roman" w:cs="Times New Roman"/>
          <w:sz w:val="24"/>
          <w:szCs w:val="24"/>
          <w:lang w:val="en-US"/>
        </w:rPr>
        <w:t>groups by using median S100A16 PLI score as a cut</w:t>
      </w:r>
      <w:r w:rsidR="00C25612">
        <w:rPr>
          <w:rFonts w:ascii="Times New Roman" w:hAnsi="Times New Roman" w:cs="Times New Roman"/>
          <w:sz w:val="24"/>
          <w:szCs w:val="24"/>
          <w:lang w:val="en-US"/>
        </w:rPr>
        <w:t>-off</w:t>
      </w:r>
      <w:r w:rsidR="008142FD">
        <w:rPr>
          <w:rFonts w:ascii="Times New Roman" w:hAnsi="Times New Roman" w:cs="Times New Roman"/>
          <w:sz w:val="24"/>
          <w:szCs w:val="24"/>
          <w:lang w:val="en-US"/>
        </w:rPr>
        <w:t xml:space="preserve">, ** patients were categorized into low- and high-age groups based on the median age. </w:t>
      </w:r>
    </w:p>
    <w:p w:rsidR="00E34E6C" w:rsidRDefault="00E34E6C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4E6C" w:rsidRPr="001B5F2A" w:rsidRDefault="00E34E6C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83D" w:rsidRDefault="00D6683D" w:rsidP="003D71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3AD5" w:rsidRDefault="005A3AD5" w:rsidP="003D71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3AD5" w:rsidRDefault="005A3AD5" w:rsidP="003D71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3AD5" w:rsidRDefault="005A3AD5" w:rsidP="003D71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3AD5" w:rsidRDefault="005A3AD5" w:rsidP="003D71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2B85" w:rsidRDefault="004A2B85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29A8" w:rsidRDefault="00E329A8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S2. Details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TaqMan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assays used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-PCR</w:t>
      </w:r>
    </w:p>
    <w:p w:rsidR="00E329A8" w:rsidRPr="00E939E8" w:rsidRDefault="00E329A8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E329A8" w:rsidRPr="00E939E8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39E8">
        <w:rPr>
          <w:rFonts w:ascii="Times New Roman" w:hAnsi="Times New Roman" w:cs="Times New Roman"/>
          <w:sz w:val="24"/>
          <w:szCs w:val="24"/>
          <w:lang w:val="en-US"/>
        </w:rPr>
        <w:t>Target Gene</w:t>
      </w:r>
      <w:r w:rsidRPr="00E93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39E8">
        <w:rPr>
          <w:rFonts w:ascii="Times New Roman" w:hAnsi="Times New Roman" w:cs="Times New Roman"/>
          <w:sz w:val="24"/>
          <w:szCs w:val="24"/>
          <w:lang w:val="en-US"/>
        </w:rPr>
        <w:tab/>
        <w:t>Protein encoded</w:t>
      </w:r>
      <w:r w:rsidRPr="00E93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39E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939E8">
        <w:rPr>
          <w:rFonts w:ascii="Times New Roman" w:hAnsi="Times New Roman" w:cs="Times New Roman"/>
          <w:sz w:val="24"/>
          <w:szCs w:val="24"/>
          <w:lang w:val="en-US"/>
        </w:rPr>
        <w:t>TaqMan</w:t>
      </w:r>
      <w:proofErr w:type="spellEnd"/>
      <w:r w:rsidRPr="00E939E8">
        <w:rPr>
          <w:rFonts w:ascii="Times New Roman" w:hAnsi="Times New Roman" w:cs="Times New Roman"/>
          <w:sz w:val="24"/>
          <w:szCs w:val="24"/>
          <w:lang w:val="en-US"/>
        </w:rPr>
        <w:t xml:space="preserve"> assay ID</w:t>
      </w:r>
    </w:p>
    <w:p w:rsidR="00E329A8" w:rsidRPr="00E939E8" w:rsidRDefault="00E329A8" w:rsidP="005A3AD5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E329A8" w:rsidRPr="00E939E8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939E8">
        <w:rPr>
          <w:rFonts w:ascii="Times New Roman" w:hAnsi="Times New Roman" w:cs="Times New Roman"/>
          <w:i/>
          <w:sz w:val="24"/>
          <w:szCs w:val="24"/>
          <w:lang w:val="en-US"/>
        </w:rPr>
        <w:t>S100A16</w:t>
      </w:r>
      <w:r w:rsidRPr="00E93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39E8">
        <w:rPr>
          <w:rFonts w:ascii="Times New Roman" w:hAnsi="Times New Roman" w:cs="Times New Roman"/>
          <w:sz w:val="24"/>
          <w:szCs w:val="24"/>
          <w:lang w:val="en-US"/>
        </w:rPr>
        <w:tab/>
        <w:t>S100A16</w:t>
      </w:r>
      <w:r w:rsidRPr="00E93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3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3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39E8">
        <w:rPr>
          <w:rFonts w:ascii="Times New Roman" w:hAnsi="Times New Roman" w:cs="Times New Roman"/>
          <w:sz w:val="24"/>
          <w:szCs w:val="24"/>
          <w:lang w:val="en-GB"/>
        </w:rPr>
        <w:t>Hs00293488_m1</w:t>
      </w:r>
    </w:p>
    <w:p w:rsidR="00E329A8" w:rsidRPr="00E939E8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939E8">
        <w:rPr>
          <w:rFonts w:ascii="Times New Roman" w:hAnsi="Times New Roman" w:cs="Times New Roman"/>
          <w:i/>
          <w:sz w:val="24"/>
          <w:szCs w:val="24"/>
          <w:lang w:val="en-GB"/>
        </w:rPr>
        <w:t>IVL</w:t>
      </w:r>
      <w:r w:rsidRPr="00E939E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939E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939E8">
        <w:rPr>
          <w:rFonts w:ascii="Times New Roman" w:hAnsi="Times New Roman" w:cs="Times New Roman"/>
          <w:sz w:val="24"/>
          <w:szCs w:val="24"/>
          <w:lang w:val="en-GB"/>
        </w:rPr>
        <w:tab/>
        <w:t>Involucrin</w:t>
      </w:r>
      <w:r w:rsidRPr="00E939E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939E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939E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939E8">
        <w:rPr>
          <w:rFonts w:ascii="Times New Roman" w:hAnsi="Times New Roman" w:cs="Times New Roman"/>
          <w:sz w:val="24"/>
          <w:szCs w:val="24"/>
          <w:lang w:val="en-US"/>
        </w:rPr>
        <w:t>Hs00902520_m1</w:t>
      </w:r>
    </w:p>
    <w:p w:rsidR="00E329A8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39E8">
        <w:rPr>
          <w:rFonts w:ascii="Times New Roman" w:hAnsi="Times New Roman" w:cs="Times New Roman"/>
          <w:i/>
          <w:sz w:val="24"/>
          <w:szCs w:val="24"/>
          <w:lang w:val="en-GB"/>
        </w:rPr>
        <w:t>KRT10</w:t>
      </w:r>
      <w:r w:rsidRPr="00E939E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939E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939E8">
        <w:rPr>
          <w:rFonts w:ascii="Times New Roman" w:hAnsi="Times New Roman" w:cs="Times New Roman"/>
          <w:sz w:val="24"/>
          <w:szCs w:val="24"/>
          <w:lang w:val="en-GB"/>
        </w:rPr>
        <w:tab/>
        <w:t>Cytokeratin 10</w:t>
      </w:r>
      <w:r w:rsidRPr="00E939E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939E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939E8">
        <w:rPr>
          <w:rFonts w:ascii="Times New Roman" w:hAnsi="Times New Roman" w:cs="Times New Roman"/>
          <w:sz w:val="24"/>
          <w:szCs w:val="24"/>
          <w:lang w:val="en-US"/>
        </w:rPr>
        <w:t>Hs00166289_m1</w:t>
      </w:r>
    </w:p>
    <w:p w:rsidR="00E329A8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323">
        <w:rPr>
          <w:rFonts w:ascii="Times New Roman" w:hAnsi="Times New Roman" w:cs="Times New Roman"/>
          <w:i/>
          <w:sz w:val="24"/>
          <w:szCs w:val="24"/>
          <w:lang w:val="en-US"/>
        </w:rPr>
        <w:t>MMP1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MMP1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Hs00233958_m1</w:t>
      </w:r>
    </w:p>
    <w:p w:rsidR="00E329A8" w:rsidRPr="00991323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323">
        <w:rPr>
          <w:rFonts w:ascii="Times New Roman" w:hAnsi="Times New Roman" w:cs="Times New Roman"/>
          <w:i/>
          <w:sz w:val="24"/>
          <w:szCs w:val="24"/>
          <w:lang w:val="en-US"/>
        </w:rPr>
        <w:t>MMP9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991323">
        <w:rPr>
          <w:rFonts w:ascii="Times New Roman" w:hAnsi="Times New Roman" w:cs="Times New Roman"/>
          <w:sz w:val="24"/>
          <w:szCs w:val="24"/>
          <w:lang w:val="en-US"/>
        </w:rPr>
        <w:t>MMP9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Hs00957562_m1</w:t>
      </w:r>
    </w:p>
    <w:p w:rsidR="00E329A8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44DA">
        <w:rPr>
          <w:rFonts w:ascii="Times New Roman" w:hAnsi="Times New Roman" w:cs="Times New Roman"/>
          <w:i/>
          <w:sz w:val="24"/>
          <w:szCs w:val="24"/>
          <w:lang w:val="en-US"/>
        </w:rPr>
        <w:t>GAPDH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524624">
        <w:rPr>
          <w:rFonts w:ascii="Times New Roman" w:hAnsi="Times New Roman" w:cs="Times New Roman"/>
          <w:sz w:val="24"/>
          <w:szCs w:val="24"/>
          <w:lang w:val="en-US"/>
        </w:rPr>
        <w:t>GAPDH</w:t>
      </w:r>
      <w:r w:rsidRPr="005246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44DA">
        <w:rPr>
          <w:rFonts w:ascii="Times New Roman" w:hAnsi="Times New Roman" w:cs="Times New Roman"/>
          <w:sz w:val="24"/>
          <w:szCs w:val="24"/>
          <w:lang w:val="en-GB"/>
        </w:rPr>
        <w:t>Hs99999905_m1</w:t>
      </w:r>
    </w:p>
    <w:p w:rsidR="00E329A8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624">
        <w:rPr>
          <w:rFonts w:ascii="Times New Roman" w:hAnsi="Times New Roman" w:cs="Times New Roman"/>
          <w:i/>
          <w:sz w:val="24"/>
          <w:szCs w:val="24"/>
          <w:lang w:val="en-GB"/>
        </w:rPr>
        <w:t>ACTB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Beta-a</w:t>
      </w:r>
      <w:r w:rsidRPr="00524624">
        <w:rPr>
          <w:rFonts w:ascii="Times New Roman" w:hAnsi="Times New Roman" w:cs="Times New Roman"/>
          <w:sz w:val="24"/>
          <w:szCs w:val="24"/>
          <w:lang w:val="en-GB"/>
        </w:rPr>
        <w:t xml:space="preserve">ctin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Hs01060665_g</w:t>
      </w:r>
      <w:r w:rsidRPr="001F44DA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:rsidR="00E329A8" w:rsidRPr="00524624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E329A8" w:rsidRDefault="00E329A8" w:rsidP="005A3A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329A8" w:rsidRDefault="00E329A8" w:rsidP="00E329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29A8" w:rsidRDefault="00E329A8" w:rsidP="00E329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29A8" w:rsidRDefault="00E329A8" w:rsidP="00E329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29A8" w:rsidRDefault="00E329A8" w:rsidP="00E329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29A8" w:rsidRDefault="00E329A8" w:rsidP="00E329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496B" w:rsidRDefault="00A9496B" w:rsidP="00E329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4E6C" w:rsidRDefault="00E34E6C" w:rsidP="00E329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4E6C" w:rsidRDefault="00E34E6C" w:rsidP="00E329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4E6C" w:rsidRDefault="00E34E6C" w:rsidP="00E329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4E6C" w:rsidRDefault="00E34E6C" w:rsidP="00E329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4E6C" w:rsidRDefault="00E34E6C" w:rsidP="00E329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4E6C" w:rsidRDefault="00E34E6C" w:rsidP="00E329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4E6C" w:rsidRDefault="00E34E6C" w:rsidP="00E329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4E6C" w:rsidRDefault="00E34E6C" w:rsidP="00E329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4E6C" w:rsidRDefault="00E34E6C" w:rsidP="00E329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4E6C" w:rsidRDefault="00E34E6C" w:rsidP="00E329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29A8" w:rsidRDefault="00E329A8" w:rsidP="005A3AD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S3. Details of the antibodies used for immunoblotting </w:t>
      </w:r>
    </w:p>
    <w:p w:rsidR="00E329A8" w:rsidRPr="00CA1F20" w:rsidRDefault="00E329A8" w:rsidP="005A3AD5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F2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E329A8" w:rsidRPr="00CA1F20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F20">
        <w:rPr>
          <w:rFonts w:ascii="Times New Roman" w:hAnsi="Times New Roman" w:cs="Times New Roman"/>
          <w:sz w:val="24"/>
          <w:szCs w:val="24"/>
          <w:lang w:val="en-US"/>
        </w:rPr>
        <w:t>Target</w:t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  <w:t xml:space="preserve">Catalog / </w:t>
      </w:r>
      <w:proofErr w:type="spellStart"/>
      <w:r w:rsidRPr="00CA1F20">
        <w:rPr>
          <w:rFonts w:ascii="Times New Roman" w:hAnsi="Times New Roman" w:cs="Times New Roman"/>
          <w:sz w:val="24"/>
          <w:szCs w:val="24"/>
          <w:lang w:val="en-US"/>
        </w:rPr>
        <w:t>Soruce</w:t>
      </w:r>
      <w:proofErr w:type="spellEnd"/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Dilution</w:t>
      </w:r>
    </w:p>
    <w:p w:rsidR="00E329A8" w:rsidRPr="00CA1F20" w:rsidRDefault="00E329A8" w:rsidP="005A3AD5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E329A8" w:rsidRPr="00CA1F20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S100A16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 (rabbit)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11456</w:t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 xml:space="preserve">-1-AP / </w:t>
      </w:r>
      <w:proofErr w:type="spellStart"/>
      <w:r w:rsidRPr="00CA1F20">
        <w:rPr>
          <w:rFonts w:ascii="Times New Roman" w:hAnsi="Times New Roman" w:cs="Times New Roman"/>
          <w:sz w:val="24"/>
          <w:szCs w:val="24"/>
          <w:lang w:val="en-US"/>
        </w:rPr>
        <w:t>Proteintech</w:t>
      </w:r>
      <w:proofErr w:type="spellEnd"/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1/500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329A8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F20">
        <w:rPr>
          <w:rFonts w:ascii="Times New Roman" w:hAnsi="Times New Roman" w:cs="Times New Roman"/>
          <w:sz w:val="24"/>
          <w:szCs w:val="24"/>
          <w:lang w:val="en-US"/>
        </w:rPr>
        <w:t>Involucrin</w:t>
      </w:r>
      <w:r w:rsidRPr="00CA1F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F44DA">
        <w:rPr>
          <w:rFonts w:ascii="Times New Roman" w:hAnsi="Times New Roman" w:cs="Times New Roman"/>
          <w:sz w:val="24"/>
          <w:szCs w:val="24"/>
          <w:lang w:val="en-US"/>
        </w:rPr>
        <w:t>NCL</w:t>
      </w:r>
      <w:proofErr w:type="spellEnd"/>
      <w:r w:rsidRPr="001F44DA">
        <w:rPr>
          <w:rFonts w:ascii="Times New Roman" w:hAnsi="Times New Roman" w:cs="Times New Roman"/>
          <w:sz w:val="24"/>
          <w:szCs w:val="24"/>
          <w:lang w:val="en-US"/>
        </w:rPr>
        <w:t>-INV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1F44DA">
        <w:rPr>
          <w:rFonts w:ascii="Times New Roman" w:hAnsi="Times New Roman" w:cs="Times New Roman"/>
          <w:sz w:val="24"/>
          <w:szCs w:val="24"/>
          <w:lang w:val="en-US"/>
        </w:rPr>
        <w:t>Novacastra</w:t>
      </w:r>
      <w:proofErr w:type="spellEnd"/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1/200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329A8" w:rsidRPr="00CA1F20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Cytokeratin 13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A1F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NCL-CK13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1F44DA">
        <w:rPr>
          <w:rFonts w:ascii="Times New Roman" w:hAnsi="Times New Roman" w:cs="Times New Roman"/>
          <w:sz w:val="24"/>
          <w:szCs w:val="24"/>
          <w:lang w:val="en-US"/>
        </w:rPr>
        <w:t>Novacastra</w:t>
      </w:r>
      <w:proofErr w:type="spellEnd"/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1/50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329A8" w:rsidRPr="00CA1F20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Cytokeratin 13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A1F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sc-58721 / </w:t>
      </w:r>
      <w:r w:rsidRPr="001F44DA">
        <w:rPr>
          <w:rFonts w:ascii="Times New Roman" w:hAnsi="Times New Roman" w:cs="Times New Roman"/>
          <w:sz w:val="24"/>
          <w:szCs w:val="24"/>
          <w:lang w:val="en-US"/>
        </w:rPr>
        <w:t>Santa Cruz</w:t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1/200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329A8" w:rsidRPr="00CA1F20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Cytokeratin 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A1F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sc-53253 / </w:t>
      </w:r>
      <w:r w:rsidRPr="001F44DA">
        <w:rPr>
          <w:rFonts w:ascii="Times New Roman" w:hAnsi="Times New Roman" w:cs="Times New Roman"/>
          <w:sz w:val="24"/>
          <w:szCs w:val="24"/>
          <w:lang w:val="en-US"/>
        </w:rPr>
        <w:t>Santa Cruz</w:t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1/200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329A8" w:rsidRPr="00CA1F20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Filaggrin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 (rabbit)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1F44DA">
        <w:rPr>
          <w:rFonts w:ascii="Times New Roman" w:hAnsi="Times New Roman" w:cs="Times New Roman"/>
          <w:sz w:val="24"/>
          <w:szCs w:val="24"/>
          <w:lang w:val="en-US"/>
        </w:rPr>
        <w:t>sc-30229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1F44DA">
        <w:rPr>
          <w:rFonts w:ascii="Times New Roman" w:hAnsi="Times New Roman" w:cs="Times New Roman"/>
          <w:sz w:val="24"/>
          <w:szCs w:val="24"/>
          <w:lang w:val="en-US"/>
        </w:rPr>
        <w:t>Santa Cruz</w:t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1/200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329A8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Transglutaminase 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 (rabbit)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CVL-PAB0061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1F44DA">
        <w:rPr>
          <w:rFonts w:ascii="Times New Roman" w:hAnsi="Times New Roman" w:cs="Times New Roman"/>
          <w:sz w:val="24"/>
          <w:szCs w:val="24"/>
          <w:lang w:val="en-US"/>
        </w:rPr>
        <w:t>Covalab</w:t>
      </w:r>
      <w:proofErr w:type="spellEnd"/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1/10</w:t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A1F2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329A8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Bmi-1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44DA">
        <w:rPr>
          <w:rFonts w:ascii="Times New Roman" w:hAnsi="Times New Roman" w:cs="Times New Roman"/>
          <w:sz w:val="24"/>
          <w:szCs w:val="24"/>
          <w:lang w:val="en-US"/>
        </w:rPr>
        <w:t>05-637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1F44DA">
        <w:rPr>
          <w:rFonts w:ascii="Times New Roman" w:hAnsi="Times New Roman" w:cs="Times New Roman"/>
          <w:sz w:val="24"/>
          <w:szCs w:val="24"/>
          <w:lang w:val="en-US"/>
        </w:rPr>
        <w:t>Millipore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1/1000</w:t>
      </w:r>
    </w:p>
    <w:p w:rsidR="00E329A8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Oct 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 (rabbit)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sc-9081 / </w:t>
      </w:r>
      <w:r w:rsidRPr="001F44DA">
        <w:rPr>
          <w:rFonts w:ascii="Times New Roman" w:hAnsi="Times New Roman" w:cs="Times New Roman"/>
          <w:sz w:val="24"/>
          <w:szCs w:val="24"/>
          <w:lang w:val="en-US"/>
        </w:rPr>
        <w:t>Santa Cruz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1/200</w:t>
      </w:r>
    </w:p>
    <w:p w:rsidR="00E329A8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p38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 (rabbit)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sc-7149 / Santa Cruz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1/200</w:t>
      </w:r>
    </w:p>
    <w:p w:rsidR="00E329A8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p-p38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 (rabbit)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sc-7149 / Santa Cruz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1/200</w:t>
      </w:r>
    </w:p>
    <w:p w:rsidR="00E329A8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A1F20">
        <w:rPr>
          <w:rFonts w:ascii="Times New Roman" w:hAnsi="Times New Roman" w:cs="Times New Roman"/>
          <w:sz w:val="24"/>
          <w:szCs w:val="24"/>
          <w:lang w:val="de-DE"/>
        </w:rPr>
        <w:t>GAPDH</w:t>
      </w:r>
      <w:r w:rsidRPr="00CA1F2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A1F20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 (rabbit)</w:t>
      </w:r>
      <w:r w:rsidRPr="00CA1F20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sc-25778 /</w:t>
      </w:r>
      <w:r w:rsidRPr="001F44DA">
        <w:rPr>
          <w:rFonts w:ascii="Times New Roman" w:hAnsi="Times New Roman" w:cs="Times New Roman"/>
          <w:sz w:val="24"/>
          <w:szCs w:val="24"/>
          <w:lang w:val="en-US"/>
        </w:rPr>
        <w:t xml:space="preserve"> Santa Cruz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1/5000</w:t>
      </w:r>
      <w:r w:rsidRPr="00CA1F20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E329A8" w:rsidRPr="00275B37" w:rsidRDefault="00E329A8" w:rsidP="005A3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E329A8" w:rsidRPr="00CA1F20" w:rsidRDefault="00E329A8" w:rsidP="005A3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F20">
        <w:rPr>
          <w:rFonts w:ascii="Times New Roman" w:hAnsi="Times New Roman" w:cs="Times New Roman"/>
          <w:sz w:val="24"/>
          <w:szCs w:val="24"/>
          <w:lang w:val="en-US"/>
        </w:rPr>
        <w:t>M monoclonal; P polyclonal</w:t>
      </w:r>
    </w:p>
    <w:p w:rsidR="00E34E6C" w:rsidRDefault="00E34E6C" w:rsidP="004F296C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34E6C" w:rsidRDefault="00E34E6C" w:rsidP="004F296C">
      <w:pPr>
        <w:spacing w:line="240" w:lineRule="auto"/>
        <w:ind w:right="-28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A2506" w:rsidRDefault="00BA2506" w:rsidP="000E0A6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2506" w:rsidRDefault="00BA2506" w:rsidP="000E0A6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2506" w:rsidRDefault="00BA2506" w:rsidP="000E0A6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2506" w:rsidRDefault="00BA2506" w:rsidP="000E0A6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2506" w:rsidRDefault="00BA2506" w:rsidP="000E0A6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2506" w:rsidRDefault="00BA2506" w:rsidP="000E0A6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2506" w:rsidRDefault="00BA2506" w:rsidP="000E0A6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2506" w:rsidRDefault="00BA2506" w:rsidP="000E0A6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2506" w:rsidRDefault="00BA2506" w:rsidP="000E0A6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A2506" w:rsidSect="009248C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CF" w:rsidRDefault="009248CF" w:rsidP="009248CF">
      <w:pPr>
        <w:spacing w:after="0" w:line="240" w:lineRule="auto"/>
      </w:pPr>
      <w:r>
        <w:separator/>
      </w:r>
    </w:p>
  </w:endnote>
  <w:endnote w:type="continuationSeparator" w:id="0">
    <w:p w:rsidR="009248CF" w:rsidRDefault="009248CF" w:rsidP="0092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20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CF" w:rsidRDefault="006811EB" w:rsidP="00E97A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8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8CF" w:rsidRDefault="009248CF" w:rsidP="009248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CF" w:rsidRDefault="006811EB" w:rsidP="00E97A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8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E90">
      <w:rPr>
        <w:rStyle w:val="PageNumber"/>
        <w:noProof/>
      </w:rPr>
      <w:t>8</w:t>
    </w:r>
    <w:r>
      <w:rPr>
        <w:rStyle w:val="PageNumber"/>
      </w:rPr>
      <w:fldChar w:fldCharType="end"/>
    </w:r>
  </w:p>
  <w:p w:rsidR="009248CF" w:rsidRDefault="009248CF" w:rsidP="009248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CF" w:rsidRDefault="009248CF" w:rsidP="009248CF">
      <w:pPr>
        <w:spacing w:after="0" w:line="240" w:lineRule="auto"/>
      </w:pPr>
      <w:r>
        <w:separator/>
      </w:r>
    </w:p>
  </w:footnote>
  <w:footnote w:type="continuationSeparator" w:id="0">
    <w:p w:rsidR="009248CF" w:rsidRDefault="009248CF" w:rsidP="00924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Canc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wp2p0rxpv2vrwezr9nxdp2p5x2svrppdd0w&quot;&gt;S100A16 functional&lt;record-ids&gt;&lt;item&gt;16&lt;/item&gt;&lt;/record-ids&gt;&lt;/item&gt;&lt;/Libraries&gt;"/>
  </w:docVars>
  <w:rsids>
    <w:rsidRoot w:val="00CA4B9B"/>
    <w:rsid w:val="00047301"/>
    <w:rsid w:val="00051367"/>
    <w:rsid w:val="000521FF"/>
    <w:rsid w:val="000554AA"/>
    <w:rsid w:val="000A0609"/>
    <w:rsid w:val="000A7E11"/>
    <w:rsid w:val="000D0F4A"/>
    <w:rsid w:val="000E0A65"/>
    <w:rsid w:val="00102183"/>
    <w:rsid w:val="00121D8D"/>
    <w:rsid w:val="001706E3"/>
    <w:rsid w:val="001C0309"/>
    <w:rsid w:val="001C7C97"/>
    <w:rsid w:val="002122C7"/>
    <w:rsid w:val="00222944"/>
    <w:rsid w:val="0022444A"/>
    <w:rsid w:val="00243A3C"/>
    <w:rsid w:val="00244FB4"/>
    <w:rsid w:val="0027295B"/>
    <w:rsid w:val="002F22D5"/>
    <w:rsid w:val="002F25CE"/>
    <w:rsid w:val="00301F1E"/>
    <w:rsid w:val="00357723"/>
    <w:rsid w:val="00360AB3"/>
    <w:rsid w:val="0037589B"/>
    <w:rsid w:val="00385CD1"/>
    <w:rsid w:val="003917F1"/>
    <w:rsid w:val="00392000"/>
    <w:rsid w:val="003D714D"/>
    <w:rsid w:val="003E37E0"/>
    <w:rsid w:val="00400A83"/>
    <w:rsid w:val="00451F7D"/>
    <w:rsid w:val="004671F5"/>
    <w:rsid w:val="004A2B85"/>
    <w:rsid w:val="004D7014"/>
    <w:rsid w:val="004F296C"/>
    <w:rsid w:val="004F69CB"/>
    <w:rsid w:val="004F787E"/>
    <w:rsid w:val="00516898"/>
    <w:rsid w:val="0053051D"/>
    <w:rsid w:val="00542E7D"/>
    <w:rsid w:val="00545697"/>
    <w:rsid w:val="005517D6"/>
    <w:rsid w:val="00563A2B"/>
    <w:rsid w:val="00573E20"/>
    <w:rsid w:val="005777C4"/>
    <w:rsid w:val="00582C7C"/>
    <w:rsid w:val="00585300"/>
    <w:rsid w:val="005A3AD5"/>
    <w:rsid w:val="00604B1E"/>
    <w:rsid w:val="00615BCC"/>
    <w:rsid w:val="006310FC"/>
    <w:rsid w:val="00655F04"/>
    <w:rsid w:val="00675F32"/>
    <w:rsid w:val="006811EB"/>
    <w:rsid w:val="00694902"/>
    <w:rsid w:val="006A2B67"/>
    <w:rsid w:val="006F0B92"/>
    <w:rsid w:val="00714520"/>
    <w:rsid w:val="007669E2"/>
    <w:rsid w:val="00766D48"/>
    <w:rsid w:val="007671E9"/>
    <w:rsid w:val="00775F16"/>
    <w:rsid w:val="007A6C84"/>
    <w:rsid w:val="007B1337"/>
    <w:rsid w:val="007F0C96"/>
    <w:rsid w:val="008142FD"/>
    <w:rsid w:val="008259C4"/>
    <w:rsid w:val="00870377"/>
    <w:rsid w:val="00877883"/>
    <w:rsid w:val="008A4637"/>
    <w:rsid w:val="008B4D68"/>
    <w:rsid w:val="008C05DE"/>
    <w:rsid w:val="008E7492"/>
    <w:rsid w:val="008F3743"/>
    <w:rsid w:val="009248CF"/>
    <w:rsid w:val="00943A7D"/>
    <w:rsid w:val="009623BD"/>
    <w:rsid w:val="00980502"/>
    <w:rsid w:val="009909DD"/>
    <w:rsid w:val="009E7AA1"/>
    <w:rsid w:val="00A10929"/>
    <w:rsid w:val="00A1287B"/>
    <w:rsid w:val="00A63AD2"/>
    <w:rsid w:val="00A944C6"/>
    <w:rsid w:val="00A9496B"/>
    <w:rsid w:val="00AC6A64"/>
    <w:rsid w:val="00AC7B50"/>
    <w:rsid w:val="00AE489C"/>
    <w:rsid w:val="00AE55CB"/>
    <w:rsid w:val="00AF53F4"/>
    <w:rsid w:val="00AF6199"/>
    <w:rsid w:val="00B10E07"/>
    <w:rsid w:val="00B12670"/>
    <w:rsid w:val="00B43E90"/>
    <w:rsid w:val="00B5680B"/>
    <w:rsid w:val="00B674AD"/>
    <w:rsid w:val="00B82A9E"/>
    <w:rsid w:val="00BA2506"/>
    <w:rsid w:val="00BB696E"/>
    <w:rsid w:val="00BC01F7"/>
    <w:rsid w:val="00BC0AF5"/>
    <w:rsid w:val="00BE20B3"/>
    <w:rsid w:val="00C11B9C"/>
    <w:rsid w:val="00C25612"/>
    <w:rsid w:val="00C43704"/>
    <w:rsid w:val="00C72C72"/>
    <w:rsid w:val="00C93628"/>
    <w:rsid w:val="00CA4B9B"/>
    <w:rsid w:val="00CB0082"/>
    <w:rsid w:val="00CC0970"/>
    <w:rsid w:val="00D14767"/>
    <w:rsid w:val="00D329FF"/>
    <w:rsid w:val="00D51FEB"/>
    <w:rsid w:val="00D65448"/>
    <w:rsid w:val="00D6683D"/>
    <w:rsid w:val="00D747CF"/>
    <w:rsid w:val="00D84C72"/>
    <w:rsid w:val="00D943CC"/>
    <w:rsid w:val="00DA0282"/>
    <w:rsid w:val="00DA194C"/>
    <w:rsid w:val="00DF06BD"/>
    <w:rsid w:val="00E05CE5"/>
    <w:rsid w:val="00E15FF1"/>
    <w:rsid w:val="00E20816"/>
    <w:rsid w:val="00E30B9F"/>
    <w:rsid w:val="00E329A8"/>
    <w:rsid w:val="00E34E6C"/>
    <w:rsid w:val="00E41572"/>
    <w:rsid w:val="00E46864"/>
    <w:rsid w:val="00E56D74"/>
    <w:rsid w:val="00EA55A0"/>
    <w:rsid w:val="00F009E7"/>
    <w:rsid w:val="00F434BB"/>
    <w:rsid w:val="00F82739"/>
    <w:rsid w:val="00FA1C8E"/>
    <w:rsid w:val="00FB4A51"/>
    <w:rsid w:val="00FC5E5A"/>
    <w:rsid w:val="00FC6FEC"/>
    <w:rsid w:val="00FC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01">
    <w:name w:val="style201"/>
    <w:basedOn w:val="DefaultParagraphFont"/>
    <w:rsid w:val="00C72C72"/>
    <w:rPr>
      <w:rFonts w:ascii="Trebuchet MS" w:hAnsi="Trebuchet MS" w:hint="default"/>
      <w:sz w:val="13"/>
      <w:szCs w:val="13"/>
    </w:rPr>
  </w:style>
  <w:style w:type="character" w:styleId="Emphasis">
    <w:name w:val="Emphasis"/>
    <w:basedOn w:val="DefaultParagraphFont"/>
    <w:uiPriority w:val="20"/>
    <w:qFormat/>
    <w:rsid w:val="00B82A9E"/>
    <w:rPr>
      <w:i/>
      <w:iCs/>
    </w:rPr>
  </w:style>
  <w:style w:type="character" w:styleId="Hyperlink">
    <w:name w:val="Hyperlink"/>
    <w:basedOn w:val="DefaultParagraphFont"/>
    <w:uiPriority w:val="99"/>
    <w:unhideWhenUsed/>
    <w:rsid w:val="009623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96B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D747CF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747CF"/>
    <w:pPr>
      <w:spacing w:line="240" w:lineRule="auto"/>
    </w:pPr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8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CF"/>
  </w:style>
  <w:style w:type="character" w:styleId="PageNumber">
    <w:name w:val="page number"/>
    <w:basedOn w:val="DefaultParagraphFont"/>
    <w:uiPriority w:val="99"/>
    <w:semiHidden/>
    <w:unhideWhenUsed/>
    <w:rsid w:val="009248CF"/>
  </w:style>
  <w:style w:type="character" w:styleId="LineNumber">
    <w:name w:val="line number"/>
    <w:basedOn w:val="DefaultParagraphFont"/>
    <w:uiPriority w:val="99"/>
    <w:semiHidden/>
    <w:unhideWhenUsed/>
    <w:rsid w:val="00924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01">
    <w:name w:val="style201"/>
    <w:basedOn w:val="DefaultParagraphFont"/>
    <w:rsid w:val="00C72C72"/>
    <w:rPr>
      <w:rFonts w:ascii="Trebuchet MS" w:hAnsi="Trebuchet MS" w:hint="default"/>
      <w:sz w:val="13"/>
      <w:szCs w:val="13"/>
    </w:rPr>
  </w:style>
  <w:style w:type="character" w:styleId="Emphasis">
    <w:name w:val="Emphasis"/>
    <w:basedOn w:val="DefaultParagraphFont"/>
    <w:uiPriority w:val="20"/>
    <w:qFormat/>
    <w:rsid w:val="00B82A9E"/>
    <w:rPr>
      <w:i/>
      <w:iCs/>
    </w:rPr>
  </w:style>
  <w:style w:type="character" w:styleId="Hyperlink">
    <w:name w:val="Hyperlink"/>
    <w:basedOn w:val="DefaultParagraphFont"/>
    <w:uiPriority w:val="99"/>
    <w:unhideWhenUsed/>
    <w:rsid w:val="009623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96B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D747CF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747CF"/>
    <w:pPr>
      <w:spacing w:line="240" w:lineRule="auto"/>
    </w:pPr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8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CF"/>
  </w:style>
  <w:style w:type="character" w:styleId="PageNumber">
    <w:name w:val="page number"/>
    <w:basedOn w:val="DefaultParagraphFont"/>
    <w:uiPriority w:val="99"/>
    <w:semiHidden/>
    <w:unhideWhenUsed/>
    <w:rsid w:val="009248CF"/>
  </w:style>
  <w:style w:type="character" w:styleId="LineNumber">
    <w:name w:val="line number"/>
    <w:basedOn w:val="DefaultParagraphFont"/>
    <w:uiPriority w:val="99"/>
    <w:semiHidden/>
    <w:unhideWhenUsed/>
    <w:rsid w:val="00924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8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Sapkota</dc:creator>
  <cp:keywords/>
  <dc:description/>
  <cp:lastModifiedBy>escusana</cp:lastModifiedBy>
  <cp:revision>143</cp:revision>
  <cp:lastPrinted>2015-05-21T13:36:00Z</cp:lastPrinted>
  <dcterms:created xsi:type="dcterms:W3CDTF">2014-05-04T13:00:00Z</dcterms:created>
  <dcterms:modified xsi:type="dcterms:W3CDTF">2015-08-24T14:22:00Z</dcterms:modified>
</cp:coreProperties>
</file>