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36"/>
        <w:gridCol w:w="1372"/>
        <w:gridCol w:w="1267"/>
        <w:gridCol w:w="284"/>
        <w:gridCol w:w="1417"/>
        <w:gridCol w:w="1276"/>
        <w:gridCol w:w="284"/>
        <w:gridCol w:w="1417"/>
        <w:gridCol w:w="1559"/>
      </w:tblGrid>
      <w:tr w:rsidR="009442E7" w:rsidTr="00AE2B6A">
        <w:trPr>
          <w:trHeight w:val="313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442E7" w:rsidRDefault="00E0750E" w:rsidP="00CA4906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Supplemental T</w:t>
            </w:r>
            <w:r w:rsidR="00973729">
              <w:rPr>
                <w:rFonts w:asciiTheme="minorHAnsi" w:hAnsiTheme="minorHAnsi"/>
                <w:b/>
                <w:sz w:val="20"/>
                <w:szCs w:val="20"/>
              </w:rPr>
              <w:t>able 3</w:t>
            </w:r>
            <w:bookmarkStart w:id="0" w:name="_GoBack"/>
            <w:bookmarkEnd w:id="0"/>
            <w:r w:rsidR="009442E7">
              <w:rPr>
                <w:rFonts w:asciiTheme="minorHAnsi" w:hAnsiTheme="minorHAnsi"/>
                <w:b/>
                <w:sz w:val="20"/>
                <w:szCs w:val="20"/>
              </w:rPr>
              <w:t xml:space="preserve">. Associations between </w:t>
            </w:r>
            <w:r w:rsidR="00CA4906">
              <w:rPr>
                <w:rFonts w:asciiTheme="minorHAnsi" w:hAnsiTheme="minorHAnsi"/>
                <w:b/>
                <w:sz w:val="20"/>
                <w:szCs w:val="20"/>
              </w:rPr>
              <w:t>extent of CAD at baseline</w:t>
            </w:r>
            <w:r w:rsidR="009442E7">
              <w:rPr>
                <w:rFonts w:asciiTheme="minorHAnsi" w:hAnsiTheme="minorHAnsi"/>
                <w:b/>
                <w:sz w:val="20"/>
                <w:szCs w:val="20"/>
              </w:rPr>
              <w:t xml:space="preserve"> and incident </w:t>
            </w:r>
            <w:r w:rsidR="00CA5E28">
              <w:rPr>
                <w:rFonts w:asciiTheme="minorHAnsi" w:hAnsiTheme="minorHAnsi"/>
                <w:b/>
                <w:sz w:val="20"/>
                <w:szCs w:val="20"/>
              </w:rPr>
              <w:t>atrial fibrillation</w:t>
            </w:r>
          </w:p>
        </w:tc>
      </w:tr>
      <w:tr w:rsidR="009442E7" w:rsidTr="00AE2B6A">
        <w:trPr>
          <w:trHeight w:val="313"/>
        </w:trPr>
        <w:tc>
          <w:tcPr>
            <w:tcW w:w="1202" w:type="dxa"/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Univariate</w:t>
            </w: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Multivariate Model 1†</w:t>
            </w: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Multivariate Model 2‡</w:t>
            </w:r>
          </w:p>
        </w:tc>
      </w:tr>
      <w:tr w:rsidR="009442E7" w:rsidTr="00AE2B6A">
        <w:trPr>
          <w:trHeight w:val="313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42E7" w:rsidRDefault="00CA4906" w:rsidP="00010F3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Extent of CAD at baseline</w:t>
            </w:r>
          </w:p>
        </w:tc>
        <w:tc>
          <w:tcPr>
            <w:tcW w:w="236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442E7" w:rsidRDefault="001537FB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</w:t>
            </w:r>
            <w:r w:rsidR="009442E7">
              <w:rPr>
                <w:rFonts w:asciiTheme="minorHAnsi" w:hAnsiTheme="minorHAnsi"/>
                <w:sz w:val="20"/>
                <w:szCs w:val="20"/>
              </w:rPr>
              <w:t>alue</w:t>
            </w: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Hazard Ratio</w:t>
            </w:r>
          </w:p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442E7" w:rsidRDefault="001537FB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</w:t>
            </w:r>
            <w:r w:rsidR="009442E7">
              <w:rPr>
                <w:rFonts w:asciiTheme="minorHAnsi" w:hAnsiTheme="minorHAnsi"/>
                <w:sz w:val="20"/>
                <w:szCs w:val="20"/>
              </w:rPr>
              <w:t>alue</w:t>
            </w:r>
          </w:p>
        </w:tc>
      </w:tr>
      <w:tr w:rsidR="009442E7" w:rsidTr="00AE2B6A">
        <w:trPr>
          <w:trHeight w:val="332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442E7" w:rsidRPr="00CA4906" w:rsidRDefault="00CA4906" w:rsidP="00CF2190">
            <w:pPr>
              <w:spacing w:line="240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A4906">
              <w:rPr>
                <w:rFonts w:asciiTheme="minorHAnsi" w:eastAsiaTheme="minorEastAsia" w:hAnsiTheme="minorHAnsi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42E7" w:rsidTr="00AE2B6A">
        <w:trPr>
          <w:trHeight w:val="332"/>
        </w:trPr>
        <w:tc>
          <w:tcPr>
            <w:tcW w:w="1202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1.18</w:t>
            </w:r>
          </w:p>
          <w:p w:rsidR="009442E7" w:rsidRDefault="00CA4906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(0.86 – 1.63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7" w:type="dxa"/>
            <w:shd w:val="clear" w:color="auto" w:fill="auto"/>
            <w:hideMark/>
          </w:tcPr>
          <w:p w:rsidR="009442E7" w:rsidRDefault="00CA4906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0.304</w:t>
            </w: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0.91</w:t>
            </w:r>
          </w:p>
          <w:p w:rsidR="009442E7" w:rsidRDefault="00CA4906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(0.66</w:t>
            </w:r>
            <w:r w:rsidR="009442E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1.26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442E7" w:rsidRDefault="005B614A" w:rsidP="00CA4906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</w:t>
            </w:r>
            <w:r w:rsidR="00CA4906"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0.95</w:t>
            </w:r>
          </w:p>
          <w:p w:rsidR="009442E7" w:rsidRDefault="00E80143" w:rsidP="00CA4906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CA4906">
              <w:rPr>
                <w:rFonts w:asciiTheme="minorHAnsi" w:hAnsiTheme="minorHAnsi"/>
                <w:sz w:val="20"/>
                <w:szCs w:val="20"/>
              </w:rPr>
              <w:t>0.68 – 1.32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0.75</w:t>
            </w:r>
          </w:p>
        </w:tc>
      </w:tr>
      <w:tr w:rsidR="009442E7" w:rsidTr="00AE2B6A">
        <w:trPr>
          <w:trHeight w:val="332"/>
        </w:trPr>
        <w:tc>
          <w:tcPr>
            <w:tcW w:w="1202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1.49</w:t>
            </w:r>
          </w:p>
          <w:p w:rsidR="009442E7" w:rsidRDefault="009442E7" w:rsidP="00CA4906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CA4906">
              <w:rPr>
                <w:rFonts w:asciiTheme="minorHAnsi" w:hAnsiTheme="minorHAnsi"/>
                <w:sz w:val="20"/>
                <w:szCs w:val="20"/>
              </w:rPr>
              <w:t>1.10 – 2.02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7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0.011</w:t>
            </w: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0.95</w:t>
            </w:r>
          </w:p>
          <w:p w:rsidR="009442E7" w:rsidRDefault="00CA4906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(0.68 – 1.31</w:t>
            </w:r>
            <w:r w:rsidR="00DA3A2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9442E7" w:rsidRDefault="00CA4906" w:rsidP="00DA3A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0.74</w:t>
            </w:r>
          </w:p>
        </w:tc>
        <w:tc>
          <w:tcPr>
            <w:tcW w:w="284" w:type="dxa"/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1.00</w:t>
            </w:r>
          </w:p>
          <w:p w:rsidR="009442E7" w:rsidRDefault="00E80143" w:rsidP="00CA4906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CA4906">
              <w:rPr>
                <w:rFonts w:asciiTheme="minorHAnsi" w:hAnsiTheme="minorHAnsi"/>
                <w:sz w:val="20"/>
                <w:szCs w:val="20"/>
              </w:rPr>
              <w:t>0.72 – 1.38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9442E7" w:rsidRDefault="00CA4906" w:rsidP="00E8014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0.99</w:t>
            </w:r>
          </w:p>
        </w:tc>
      </w:tr>
      <w:tr w:rsidR="009442E7" w:rsidTr="00AE2B6A">
        <w:trPr>
          <w:trHeight w:val="332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2.00</w:t>
            </w:r>
          </w:p>
          <w:p w:rsidR="009442E7" w:rsidRDefault="009442E7" w:rsidP="0002582E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CA4906">
              <w:rPr>
                <w:rFonts w:asciiTheme="minorHAnsi" w:hAnsiTheme="minorHAnsi"/>
                <w:sz w:val="20"/>
                <w:szCs w:val="20"/>
              </w:rPr>
              <w:t>1.52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CA4906">
              <w:rPr>
                <w:rFonts w:asciiTheme="minorHAnsi" w:hAnsiTheme="minorHAnsi"/>
                <w:sz w:val="20"/>
                <w:szCs w:val="20"/>
              </w:rPr>
              <w:t>2.64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42E7" w:rsidRDefault="00DA3A2E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</w:t>
            </w:r>
            <w:r w:rsidR="009442E7">
              <w:rPr>
                <w:rFonts w:asciiTheme="minorHAnsi" w:hAnsiTheme="minorHAnsi"/>
                <w:sz w:val="20"/>
                <w:szCs w:val="20"/>
              </w:rPr>
              <w:t>0.00</w:t>
            </w:r>
            <w:r w:rsidR="00BB2B8A">
              <w:rPr>
                <w:rFonts w:asciiTheme="minorHAnsi" w:hAnsiTheme="minorHAnsi"/>
                <w:sz w:val="20"/>
                <w:szCs w:val="20"/>
              </w:rPr>
              <w:t>000</w:t>
            </w:r>
            <w:r w:rsidR="009442E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1.02</w:t>
            </w:r>
          </w:p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(0.75 – 1.26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0.92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442E7" w:rsidRDefault="009442E7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42E7" w:rsidRDefault="00CA4906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1.04</w:t>
            </w:r>
          </w:p>
          <w:p w:rsidR="009442E7" w:rsidRDefault="00E80143" w:rsidP="00CA4906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CA4906">
              <w:rPr>
                <w:rFonts w:asciiTheme="minorHAnsi" w:hAnsiTheme="minorHAnsi"/>
                <w:sz w:val="20"/>
                <w:szCs w:val="20"/>
              </w:rPr>
              <w:t>0.76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CA4906">
              <w:rPr>
                <w:rFonts w:asciiTheme="minorHAnsi" w:hAnsiTheme="minorHAnsi"/>
                <w:sz w:val="20"/>
                <w:szCs w:val="20"/>
              </w:rPr>
              <w:t>1.42</w:t>
            </w:r>
            <w:r w:rsidR="009442E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442E7" w:rsidRDefault="00CA4906" w:rsidP="00E80143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0.81</w:t>
            </w:r>
          </w:p>
        </w:tc>
      </w:tr>
      <w:tr w:rsidR="009442E7" w:rsidTr="00AE2B6A">
        <w:trPr>
          <w:trHeight w:val="299"/>
        </w:trPr>
        <w:tc>
          <w:tcPr>
            <w:tcW w:w="1031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442E7" w:rsidRDefault="009442E7" w:rsidP="000A5F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† Model adjusted for age, sex, body mass index, hypertensi</w:t>
            </w:r>
            <w:r w:rsidR="006B00BA">
              <w:rPr>
                <w:rFonts w:asciiTheme="minorHAnsi" w:hAnsiTheme="minorHAnsi"/>
                <w:sz w:val="20"/>
                <w:szCs w:val="20"/>
              </w:rPr>
              <w:t xml:space="preserve">on, diabetes mellitus, smoking, </w:t>
            </w:r>
            <w:r w:rsidR="001C09EE">
              <w:rPr>
                <w:rFonts w:asciiTheme="minorHAnsi" w:hAnsiTheme="minorHAnsi"/>
                <w:sz w:val="20"/>
                <w:szCs w:val="20"/>
              </w:rPr>
              <w:t>estimated glomerular filtration rate (mL/min/1.73m2)</w:t>
            </w:r>
            <w:r w:rsidR="00242F09">
              <w:rPr>
                <w:rFonts w:asciiTheme="minorHAnsi" w:hAnsiTheme="minorHAnsi"/>
                <w:sz w:val="20"/>
                <w:szCs w:val="20"/>
              </w:rPr>
              <w:t>,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2B6A">
              <w:rPr>
                <w:rFonts w:asciiTheme="minorHAnsi" w:hAnsiTheme="minorHAnsi"/>
                <w:sz w:val="20"/>
                <w:szCs w:val="20"/>
              </w:rPr>
              <w:t>left ventricular ejection fraction (%)</w:t>
            </w:r>
          </w:p>
        </w:tc>
      </w:tr>
      <w:tr w:rsidR="009442E7" w:rsidTr="00AE2B6A">
        <w:trPr>
          <w:trHeight w:val="299"/>
        </w:trPr>
        <w:tc>
          <w:tcPr>
            <w:tcW w:w="10314" w:type="dxa"/>
            <w:gridSpan w:val="10"/>
            <w:shd w:val="clear" w:color="auto" w:fill="auto"/>
          </w:tcPr>
          <w:p w:rsidR="009442E7" w:rsidRDefault="009442E7" w:rsidP="00CA49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‡ Model adjusted as for Model 1 with additionally adjustment for </w:t>
            </w:r>
            <w:r w:rsidR="000266F6">
              <w:rPr>
                <w:rFonts w:asciiTheme="minorHAnsi" w:hAnsiTheme="minorHAnsi"/>
                <w:sz w:val="20"/>
                <w:szCs w:val="20"/>
              </w:rPr>
              <w:t xml:space="preserve">usage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330F">
              <w:rPr>
                <w:rFonts w:asciiTheme="minorHAnsi" w:hAnsiTheme="minorHAnsi"/>
                <w:sz w:val="20"/>
                <w:szCs w:val="20"/>
              </w:rPr>
              <w:t xml:space="preserve">medication (acetylsalicylic acid, calcium blockers, beta blockers loop diuretics, ACE-inhibitors/ARB and statins), </w:t>
            </w:r>
            <w:r>
              <w:rPr>
                <w:rFonts w:asciiTheme="minorHAnsi" w:hAnsiTheme="minorHAnsi"/>
                <w:sz w:val="20"/>
                <w:szCs w:val="20"/>
              </w:rPr>
              <w:t>previo</w:t>
            </w:r>
            <w:r w:rsidR="007222BA">
              <w:rPr>
                <w:rFonts w:asciiTheme="minorHAnsi" w:hAnsiTheme="minorHAnsi"/>
                <w:sz w:val="20"/>
                <w:szCs w:val="20"/>
              </w:rPr>
              <w:t xml:space="preserve">us peripheral vascular disease or </w:t>
            </w:r>
            <w:r w:rsidR="000266F6">
              <w:rPr>
                <w:rFonts w:asciiTheme="minorHAnsi" w:hAnsiTheme="minorHAnsi"/>
                <w:sz w:val="20"/>
                <w:szCs w:val="20"/>
              </w:rPr>
              <w:t xml:space="preserve">previous </w:t>
            </w:r>
            <w:r w:rsidR="007222BA">
              <w:rPr>
                <w:rFonts w:asciiTheme="minorHAnsi" w:hAnsiTheme="minorHAnsi"/>
                <w:sz w:val="20"/>
                <w:szCs w:val="20"/>
              </w:rPr>
              <w:t>coronary intervention</w:t>
            </w:r>
          </w:p>
        </w:tc>
      </w:tr>
      <w:tr w:rsidR="009442E7" w:rsidTr="00AE2B6A">
        <w:trPr>
          <w:trHeight w:val="299"/>
        </w:trPr>
        <w:tc>
          <w:tcPr>
            <w:tcW w:w="10314" w:type="dxa"/>
            <w:gridSpan w:val="10"/>
            <w:shd w:val="clear" w:color="auto" w:fill="auto"/>
          </w:tcPr>
          <w:p w:rsidR="009442E7" w:rsidRPr="00206EFA" w:rsidRDefault="009442E7" w:rsidP="009442E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06EFA">
              <w:rPr>
                <w:rFonts w:asciiTheme="minorHAnsi" w:hAnsiTheme="minorHAnsi"/>
                <w:b/>
                <w:sz w:val="20"/>
                <w:szCs w:val="20"/>
              </w:rPr>
              <w:t>Abbreviations</w:t>
            </w:r>
          </w:p>
          <w:p w:rsidR="000266F6" w:rsidRDefault="000266F6" w:rsidP="006B00B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Hs-cTnT = High-sensitive cardiac troponin T</w:t>
            </w:r>
            <w:r w:rsidR="00985A6F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6B00BA">
              <w:rPr>
                <w:rFonts w:asciiTheme="minorHAnsi" w:hAnsiTheme="minorHAnsi"/>
                <w:sz w:val="20"/>
                <w:szCs w:val="20"/>
              </w:rPr>
              <w:t xml:space="preserve">CRP= C-reactive protein; </w:t>
            </w:r>
            <w:r w:rsidR="00985A6F">
              <w:rPr>
                <w:rFonts w:asciiTheme="minorHAnsi" w:hAnsiTheme="minorHAnsi"/>
                <w:sz w:val="20"/>
                <w:szCs w:val="20"/>
              </w:rPr>
              <w:t>ACE = angiotensin converting enzyme; ARB = angiotensin II receptor blocker</w:t>
            </w:r>
          </w:p>
        </w:tc>
      </w:tr>
    </w:tbl>
    <w:p w:rsidR="00C444DC" w:rsidRPr="00BE30B6" w:rsidRDefault="00C444DC" w:rsidP="00CF2190"/>
    <w:sectPr w:rsidR="00C444DC" w:rsidRPr="00BE30B6" w:rsidSect="00944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A"/>
    <w:rsid w:val="00010F32"/>
    <w:rsid w:val="0002582E"/>
    <w:rsid w:val="000266F6"/>
    <w:rsid w:val="0006432C"/>
    <w:rsid w:val="00073102"/>
    <w:rsid w:val="000928BD"/>
    <w:rsid w:val="000A5F1B"/>
    <w:rsid w:val="00110986"/>
    <w:rsid w:val="00145F43"/>
    <w:rsid w:val="001537FB"/>
    <w:rsid w:val="001C09EE"/>
    <w:rsid w:val="001F2900"/>
    <w:rsid w:val="00206EFA"/>
    <w:rsid w:val="00242F09"/>
    <w:rsid w:val="002760A8"/>
    <w:rsid w:val="00305F3B"/>
    <w:rsid w:val="00356E1C"/>
    <w:rsid w:val="00424C70"/>
    <w:rsid w:val="00465A38"/>
    <w:rsid w:val="0055330F"/>
    <w:rsid w:val="005568E8"/>
    <w:rsid w:val="00572F50"/>
    <w:rsid w:val="005B614A"/>
    <w:rsid w:val="00643CCD"/>
    <w:rsid w:val="006B00BA"/>
    <w:rsid w:val="007222BA"/>
    <w:rsid w:val="007E26F0"/>
    <w:rsid w:val="00883946"/>
    <w:rsid w:val="008947E5"/>
    <w:rsid w:val="00903C44"/>
    <w:rsid w:val="00910923"/>
    <w:rsid w:val="00943BEA"/>
    <w:rsid w:val="009442E7"/>
    <w:rsid w:val="00973729"/>
    <w:rsid w:val="00985A6F"/>
    <w:rsid w:val="00A61F43"/>
    <w:rsid w:val="00A84506"/>
    <w:rsid w:val="00A84B67"/>
    <w:rsid w:val="00AE2B6A"/>
    <w:rsid w:val="00B20CF4"/>
    <w:rsid w:val="00B913D6"/>
    <w:rsid w:val="00BB2B8A"/>
    <w:rsid w:val="00BE30B6"/>
    <w:rsid w:val="00C444DC"/>
    <w:rsid w:val="00CA4906"/>
    <w:rsid w:val="00CA5E28"/>
    <w:rsid w:val="00CF2190"/>
    <w:rsid w:val="00D20D96"/>
    <w:rsid w:val="00D818D9"/>
    <w:rsid w:val="00D94B22"/>
    <w:rsid w:val="00DA3A2E"/>
    <w:rsid w:val="00E0750E"/>
    <w:rsid w:val="00E703F6"/>
    <w:rsid w:val="00E80143"/>
    <w:rsid w:val="00F25154"/>
    <w:rsid w:val="00F47537"/>
    <w:rsid w:val="00F9615A"/>
    <w:rsid w:val="00FE2D50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6591"/>
  <w15:docId w15:val="{1683AB0F-6DEC-4C68-8BB3-68755892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23"/>
    <w:pPr>
      <w:spacing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928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28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28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28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28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8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Vavik</dc:creator>
  <cp:lastModifiedBy>Vegard Vavik</cp:lastModifiedBy>
  <cp:revision>7</cp:revision>
  <dcterms:created xsi:type="dcterms:W3CDTF">2019-08-19T18:10:00Z</dcterms:created>
  <dcterms:modified xsi:type="dcterms:W3CDTF">2019-12-08T23:58:00Z</dcterms:modified>
</cp:coreProperties>
</file>